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D401" w14:textId="77777777" w:rsidR="001374B5" w:rsidRPr="000719B9" w:rsidRDefault="001374B5" w:rsidP="001374B5">
      <w:pPr>
        <w:spacing w:after="0" w:line="240" w:lineRule="auto"/>
        <w:jc w:val="center"/>
        <w:rPr>
          <w:rFonts w:ascii="Century Gothic" w:hAnsi="Century Gothic"/>
          <w:sz w:val="28"/>
          <w:szCs w:val="28"/>
        </w:rPr>
      </w:pPr>
    </w:p>
    <w:p w14:paraId="2BEF4351" w14:textId="77777777" w:rsidR="001374B5" w:rsidRPr="000719B9" w:rsidRDefault="001374B5" w:rsidP="001374B5">
      <w:pPr>
        <w:spacing w:after="0" w:line="240" w:lineRule="auto"/>
        <w:jc w:val="center"/>
        <w:rPr>
          <w:rFonts w:ascii="Century Gothic" w:hAnsi="Century Gothic"/>
          <w:sz w:val="28"/>
          <w:szCs w:val="28"/>
        </w:rPr>
      </w:pPr>
    </w:p>
    <w:p w14:paraId="468A8337" w14:textId="77777777" w:rsidR="001374B5" w:rsidRPr="000719B9" w:rsidRDefault="001374B5" w:rsidP="001374B5">
      <w:pPr>
        <w:spacing w:after="0" w:line="240" w:lineRule="auto"/>
        <w:jc w:val="center"/>
        <w:rPr>
          <w:rFonts w:ascii="Century Gothic" w:hAnsi="Century Gothic"/>
          <w:sz w:val="28"/>
          <w:szCs w:val="28"/>
        </w:rPr>
      </w:pPr>
    </w:p>
    <w:p w14:paraId="756423B5" w14:textId="77777777" w:rsidR="001374B5" w:rsidRPr="000719B9" w:rsidRDefault="001374B5" w:rsidP="001374B5">
      <w:pPr>
        <w:spacing w:after="0" w:line="240" w:lineRule="auto"/>
        <w:jc w:val="center"/>
        <w:rPr>
          <w:rFonts w:ascii="Century Gothic" w:hAnsi="Century Gothic"/>
          <w:sz w:val="28"/>
          <w:szCs w:val="28"/>
        </w:rPr>
      </w:pPr>
    </w:p>
    <w:p w14:paraId="333E0B7D" w14:textId="2F00D35D" w:rsidR="001374B5" w:rsidRPr="000719B9" w:rsidRDefault="001374B5" w:rsidP="001374B5">
      <w:pPr>
        <w:spacing w:after="0" w:line="240" w:lineRule="auto"/>
        <w:jc w:val="center"/>
        <w:rPr>
          <w:rFonts w:ascii="Century Gothic" w:hAnsi="Century Gothic"/>
          <w:b/>
          <w:bCs/>
          <w:sz w:val="52"/>
          <w:szCs w:val="52"/>
        </w:rPr>
      </w:pPr>
      <w:r w:rsidRPr="001374B5">
        <w:rPr>
          <w:rFonts w:ascii="Century Gothic" w:hAnsi="Century Gothic"/>
          <w:b/>
          <w:bCs/>
          <w:sz w:val="52"/>
          <w:szCs w:val="52"/>
        </w:rPr>
        <w:t>PROGRAM INTRODUCTION</w:t>
      </w:r>
    </w:p>
    <w:p w14:paraId="5CB28C59" w14:textId="77777777" w:rsidR="001374B5" w:rsidRPr="000719B9" w:rsidRDefault="001374B5" w:rsidP="001374B5">
      <w:pPr>
        <w:spacing w:after="0" w:line="240" w:lineRule="auto"/>
        <w:jc w:val="center"/>
        <w:rPr>
          <w:rFonts w:ascii="Century Gothic" w:hAnsi="Century Gothic"/>
          <w:sz w:val="28"/>
          <w:szCs w:val="28"/>
        </w:rPr>
      </w:pPr>
    </w:p>
    <w:p w14:paraId="69262D44" w14:textId="3B81C85C" w:rsidR="00BD7F1B" w:rsidRPr="000719B9" w:rsidRDefault="001374B5" w:rsidP="001374B5">
      <w:pPr>
        <w:spacing w:after="0" w:line="240" w:lineRule="auto"/>
        <w:jc w:val="both"/>
        <w:rPr>
          <w:rFonts w:ascii="Century Gothic" w:hAnsi="Century Gothic"/>
          <w:sz w:val="28"/>
          <w:szCs w:val="28"/>
        </w:rPr>
      </w:pPr>
      <w:r w:rsidRPr="000719B9">
        <w:rPr>
          <w:rFonts w:ascii="Century Gothic" w:hAnsi="Century Gothic"/>
          <w:sz w:val="28"/>
          <w:szCs w:val="28"/>
        </w:rPr>
        <w:t>In the 2026 Barton County Solid Waste Operating Budget, the Barton County Commissioners budgeted $15,000.00 to support community recycling activities. The Commissioners are now accepting proposals for developing or improving recycling activities in Barton County, Kansas. Eligible to apply include any department, agency, organization, recycling center, city, school district or community college located in Barton County. With no formal application, applicant should clearly and concisely state which allowable cost(s) applies, amount of grant funding requested and intent. Written applications to be submitted to the Barton County Clerk, 1400 Main Street, Suite 202, Great Bend Kansas, in a sealed envelope marked “Recycling Grant Application.” Applications must be submitted by 2:00 p.m., April 28, 2026. Applications received after that time will be returned unopened. Barton County reserves the right to award or not award grant funds to any applicant(s) at the discretion of the Barton County Commissioners. Questions – Jennifer Hamby, Solid Waste Director, at 620</w:t>
      </w:r>
      <w:r w:rsidR="008A3C86" w:rsidRPr="000719B9">
        <w:rPr>
          <w:rFonts w:ascii="Century Gothic" w:hAnsi="Century Gothic"/>
          <w:sz w:val="28"/>
          <w:szCs w:val="28"/>
        </w:rPr>
        <w:t>.</w:t>
      </w:r>
      <w:r w:rsidRPr="000719B9">
        <w:rPr>
          <w:rFonts w:ascii="Century Gothic" w:hAnsi="Century Gothic"/>
          <w:sz w:val="28"/>
          <w:szCs w:val="28"/>
        </w:rPr>
        <w:t>793</w:t>
      </w:r>
      <w:r w:rsidR="008A3C86" w:rsidRPr="000719B9">
        <w:rPr>
          <w:rFonts w:ascii="Century Gothic" w:hAnsi="Century Gothic"/>
          <w:sz w:val="28"/>
          <w:szCs w:val="28"/>
        </w:rPr>
        <w:t>.</w:t>
      </w:r>
      <w:r w:rsidRPr="000719B9">
        <w:rPr>
          <w:rFonts w:ascii="Century Gothic" w:hAnsi="Century Gothic"/>
          <w:sz w:val="28"/>
          <w:szCs w:val="28"/>
        </w:rPr>
        <w:t xml:space="preserve">1898 or by email at </w:t>
      </w:r>
      <w:hyperlink r:id="rId8" w:history="1">
        <w:r w:rsidRPr="000719B9">
          <w:rPr>
            <w:rStyle w:val="Hyperlink"/>
            <w:rFonts w:ascii="Century Gothic" w:hAnsi="Century Gothic"/>
            <w:color w:val="auto"/>
            <w:sz w:val="28"/>
            <w:szCs w:val="28"/>
          </w:rPr>
          <w:t>jhamby@bartoncounty.org</w:t>
        </w:r>
      </w:hyperlink>
      <w:r w:rsidRPr="000719B9">
        <w:rPr>
          <w:rFonts w:ascii="Century Gothic" w:hAnsi="Century Gothic"/>
          <w:sz w:val="28"/>
          <w:szCs w:val="28"/>
        </w:rPr>
        <w:t>.</w:t>
      </w:r>
    </w:p>
    <w:p w14:paraId="3604A6FC" w14:textId="77777777" w:rsidR="001374B5" w:rsidRPr="000719B9" w:rsidRDefault="001374B5" w:rsidP="001374B5">
      <w:pPr>
        <w:spacing w:after="0" w:line="240" w:lineRule="auto"/>
        <w:jc w:val="both"/>
        <w:rPr>
          <w:rFonts w:ascii="Century Gothic" w:hAnsi="Century Gothic"/>
          <w:sz w:val="28"/>
          <w:szCs w:val="28"/>
        </w:rPr>
      </w:pPr>
    </w:p>
    <w:p w14:paraId="2DCDF702" w14:textId="2CD100B3" w:rsidR="001374B5" w:rsidRPr="000719B9" w:rsidRDefault="001374B5" w:rsidP="001374B5">
      <w:pPr>
        <w:spacing w:after="0" w:line="240" w:lineRule="auto"/>
        <w:jc w:val="center"/>
        <w:rPr>
          <w:rFonts w:ascii="Century Gothic" w:hAnsi="Century Gothic"/>
          <w:sz w:val="28"/>
          <w:szCs w:val="28"/>
        </w:rPr>
      </w:pPr>
      <w:r w:rsidRPr="000719B9">
        <w:rPr>
          <w:rFonts w:ascii="Century Gothic" w:hAnsi="Century Gothic"/>
          <w:noProof/>
          <w:sz w:val="28"/>
          <w:szCs w:val="28"/>
        </w:rPr>
        <w:drawing>
          <wp:inline distT="0" distB="0" distL="0" distR="0" wp14:anchorId="6914AB84" wp14:editId="5D3D38A1">
            <wp:extent cx="2781299" cy="914400"/>
            <wp:effectExtent l="0" t="0" r="635" b="0"/>
            <wp:docPr id="73650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02700" name="Picture 736502700"/>
                    <pic:cNvPicPr/>
                  </pic:nvPicPr>
                  <pic:blipFill rotWithShape="1">
                    <a:blip r:embed="rId9">
                      <a:extLst>
                        <a:ext uri="{28A0092B-C50C-407E-A947-70E740481C1C}">
                          <a14:useLocalDpi xmlns:a14="http://schemas.microsoft.com/office/drawing/2010/main" val="0"/>
                        </a:ext>
                      </a:extLst>
                    </a:blip>
                    <a:srcRect l="7313" t="16054" r="16427" b="32572"/>
                    <a:stretch>
                      <a:fillRect/>
                    </a:stretch>
                  </pic:blipFill>
                  <pic:spPr bwMode="auto">
                    <a:xfrm>
                      <a:off x="0" y="0"/>
                      <a:ext cx="2787708" cy="916507"/>
                    </a:xfrm>
                    <a:prstGeom prst="rect">
                      <a:avLst/>
                    </a:prstGeom>
                    <a:ln>
                      <a:noFill/>
                    </a:ln>
                    <a:extLst>
                      <a:ext uri="{53640926-AAD7-44D8-BBD7-CCE9431645EC}">
                        <a14:shadowObscured xmlns:a14="http://schemas.microsoft.com/office/drawing/2010/main"/>
                      </a:ext>
                    </a:extLst>
                  </pic:spPr>
                </pic:pic>
              </a:graphicData>
            </a:graphic>
          </wp:inline>
        </w:drawing>
      </w:r>
    </w:p>
    <w:p w14:paraId="76320477" w14:textId="26A882B6" w:rsidR="001374B5" w:rsidRPr="000719B9" w:rsidRDefault="001374B5">
      <w:pPr>
        <w:rPr>
          <w:rFonts w:ascii="Century Gothic" w:hAnsi="Century Gothic"/>
          <w:sz w:val="28"/>
          <w:szCs w:val="28"/>
        </w:rPr>
      </w:pPr>
      <w:r w:rsidRPr="000719B9">
        <w:rPr>
          <w:rFonts w:ascii="Century Gothic" w:hAnsi="Century Gothic"/>
          <w:sz w:val="28"/>
          <w:szCs w:val="28"/>
        </w:rPr>
        <w:br w:type="page"/>
      </w:r>
    </w:p>
    <w:p w14:paraId="3B41FDDF" w14:textId="727A2D71" w:rsidR="001374B5" w:rsidRPr="000719B9" w:rsidRDefault="001374B5" w:rsidP="00A60793">
      <w:pPr>
        <w:spacing w:after="0" w:line="240" w:lineRule="auto"/>
        <w:jc w:val="center"/>
        <w:rPr>
          <w:rFonts w:ascii="Century Gothic" w:hAnsi="Century Gothic"/>
          <w:b/>
          <w:bCs/>
          <w:sz w:val="32"/>
          <w:szCs w:val="32"/>
        </w:rPr>
      </w:pPr>
      <w:r w:rsidRPr="001374B5">
        <w:rPr>
          <w:rFonts w:ascii="Century Gothic" w:hAnsi="Century Gothic"/>
          <w:b/>
          <w:bCs/>
          <w:sz w:val="32"/>
          <w:szCs w:val="32"/>
        </w:rPr>
        <w:lastRenderedPageBreak/>
        <w:t>BARTON COUNTY, KANSAS</w:t>
      </w:r>
    </w:p>
    <w:p w14:paraId="0AD9355E" w14:textId="77777777" w:rsidR="00A60793" w:rsidRPr="001374B5" w:rsidRDefault="00A60793" w:rsidP="00A60793">
      <w:pPr>
        <w:spacing w:after="0" w:line="240" w:lineRule="auto"/>
        <w:jc w:val="center"/>
        <w:rPr>
          <w:rFonts w:ascii="Century Gothic" w:hAnsi="Century Gothic"/>
          <w:b/>
          <w:bCs/>
          <w:sz w:val="32"/>
          <w:szCs w:val="32"/>
        </w:rPr>
      </w:pPr>
    </w:p>
    <w:p w14:paraId="6DB524C8" w14:textId="0918B880" w:rsidR="001374B5" w:rsidRPr="001374B5" w:rsidRDefault="001374B5" w:rsidP="00A60793">
      <w:pPr>
        <w:spacing w:after="0" w:line="240" w:lineRule="auto"/>
        <w:jc w:val="center"/>
        <w:rPr>
          <w:rFonts w:ascii="Century Gothic" w:hAnsi="Century Gothic"/>
          <w:b/>
          <w:bCs/>
          <w:sz w:val="44"/>
          <w:szCs w:val="44"/>
        </w:rPr>
      </w:pPr>
      <w:r w:rsidRPr="001374B5">
        <w:rPr>
          <w:rFonts w:ascii="Century Gothic" w:hAnsi="Century Gothic"/>
          <w:b/>
          <w:bCs/>
          <w:sz w:val="44"/>
          <w:szCs w:val="44"/>
        </w:rPr>
        <w:t>COMMUNITY RECYCLING ACTIVIT</w:t>
      </w:r>
      <w:r w:rsidR="008A3C86" w:rsidRPr="000719B9">
        <w:rPr>
          <w:rFonts w:ascii="Century Gothic" w:hAnsi="Century Gothic"/>
          <w:b/>
          <w:bCs/>
          <w:sz w:val="44"/>
          <w:szCs w:val="44"/>
        </w:rPr>
        <w:t>I</w:t>
      </w:r>
      <w:r w:rsidRPr="001374B5">
        <w:rPr>
          <w:rFonts w:ascii="Century Gothic" w:hAnsi="Century Gothic"/>
          <w:b/>
          <w:bCs/>
          <w:sz w:val="44"/>
          <w:szCs w:val="44"/>
        </w:rPr>
        <w:t>ES</w:t>
      </w:r>
    </w:p>
    <w:p w14:paraId="59510584" w14:textId="0EDBB442" w:rsidR="001374B5" w:rsidRPr="001374B5" w:rsidRDefault="001374B5" w:rsidP="00A60793">
      <w:pPr>
        <w:spacing w:after="0" w:line="240" w:lineRule="auto"/>
        <w:jc w:val="center"/>
        <w:rPr>
          <w:rFonts w:ascii="Century Gothic" w:hAnsi="Century Gothic"/>
          <w:b/>
          <w:bCs/>
          <w:sz w:val="44"/>
          <w:szCs w:val="44"/>
        </w:rPr>
      </w:pPr>
      <w:r w:rsidRPr="001374B5">
        <w:rPr>
          <w:rFonts w:ascii="Century Gothic" w:hAnsi="Century Gothic"/>
          <w:b/>
          <w:bCs/>
          <w:sz w:val="44"/>
          <w:szCs w:val="44"/>
        </w:rPr>
        <w:t>PROGRAM INTRODUCTION</w:t>
      </w:r>
    </w:p>
    <w:p w14:paraId="7A885BA0" w14:textId="77777777" w:rsidR="00A60793" w:rsidRPr="000719B9" w:rsidRDefault="00A60793" w:rsidP="001374B5">
      <w:pPr>
        <w:spacing w:after="0" w:line="240" w:lineRule="auto"/>
        <w:jc w:val="both"/>
        <w:rPr>
          <w:rFonts w:ascii="Century Gothic" w:hAnsi="Century Gothic"/>
          <w:sz w:val="28"/>
          <w:szCs w:val="28"/>
        </w:rPr>
      </w:pPr>
    </w:p>
    <w:p w14:paraId="144D7258" w14:textId="54973013"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In the 2026 Barton County Solid Waste Operating Budget, the Barton County Commissioners budgeted $15,000</w:t>
      </w:r>
      <w:r w:rsidR="00A60793" w:rsidRPr="000719B9">
        <w:rPr>
          <w:rFonts w:ascii="Century Gothic" w:hAnsi="Century Gothic"/>
          <w:sz w:val="28"/>
          <w:szCs w:val="28"/>
        </w:rPr>
        <w:t>.00</w:t>
      </w:r>
      <w:r w:rsidRPr="001374B5">
        <w:rPr>
          <w:rFonts w:ascii="Century Gothic" w:hAnsi="Century Gothic"/>
          <w:sz w:val="28"/>
          <w:szCs w:val="28"/>
        </w:rPr>
        <w:t xml:space="preserve"> to support community recycling activities. The Barton County Commissioners now solicit proposals from appropriate agencies interested in developing or improving recycling activities in Barton County, Kansas. </w:t>
      </w:r>
    </w:p>
    <w:p w14:paraId="20870101" w14:textId="77777777" w:rsidR="00A60793" w:rsidRPr="000719B9" w:rsidRDefault="00A60793" w:rsidP="001374B5">
      <w:pPr>
        <w:spacing w:after="0" w:line="240" w:lineRule="auto"/>
        <w:jc w:val="both"/>
        <w:rPr>
          <w:rFonts w:ascii="Century Gothic" w:hAnsi="Century Gothic"/>
          <w:sz w:val="28"/>
          <w:szCs w:val="28"/>
        </w:rPr>
      </w:pPr>
    </w:p>
    <w:p w14:paraId="7A286831" w14:textId="76DD3262"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WHO CAN APPLY </w:t>
      </w:r>
      <w:r w:rsidR="008A3C86" w:rsidRPr="000719B9">
        <w:rPr>
          <w:rFonts w:ascii="Century Gothic" w:hAnsi="Century Gothic"/>
          <w:b/>
          <w:bCs/>
          <w:sz w:val="28"/>
          <w:szCs w:val="28"/>
        </w:rPr>
        <w:t xml:space="preserve">   </w:t>
      </w:r>
    </w:p>
    <w:p w14:paraId="4DBED146" w14:textId="77777777" w:rsidR="00A60793" w:rsidRPr="000719B9" w:rsidRDefault="00A60793" w:rsidP="001374B5">
      <w:pPr>
        <w:spacing w:after="0" w:line="240" w:lineRule="auto"/>
        <w:jc w:val="both"/>
        <w:rPr>
          <w:rFonts w:ascii="Century Gothic" w:hAnsi="Century Gothic"/>
          <w:sz w:val="28"/>
          <w:szCs w:val="28"/>
        </w:rPr>
      </w:pPr>
    </w:p>
    <w:p w14:paraId="7B3211EA" w14:textId="763E43E0"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Those eligible to apply include any department, agency, organization, recycling center, city, school district or community college located in Barton County, Kansas. </w:t>
      </w:r>
    </w:p>
    <w:p w14:paraId="454FC915" w14:textId="77777777" w:rsidR="00A60793" w:rsidRPr="000719B9" w:rsidRDefault="00A60793" w:rsidP="001374B5">
      <w:pPr>
        <w:spacing w:after="0" w:line="240" w:lineRule="auto"/>
        <w:jc w:val="both"/>
        <w:rPr>
          <w:rFonts w:ascii="Century Gothic" w:hAnsi="Century Gothic"/>
          <w:sz w:val="28"/>
          <w:szCs w:val="28"/>
        </w:rPr>
      </w:pPr>
    </w:p>
    <w:p w14:paraId="4AE6306C" w14:textId="2C6F4FA9"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FUNDING CRITERIA </w:t>
      </w:r>
    </w:p>
    <w:p w14:paraId="17DE17C5" w14:textId="77777777" w:rsidR="00A60793" w:rsidRPr="000719B9" w:rsidRDefault="00A60793" w:rsidP="001374B5">
      <w:pPr>
        <w:spacing w:after="0" w:line="240" w:lineRule="auto"/>
        <w:jc w:val="both"/>
        <w:rPr>
          <w:rFonts w:ascii="Century Gothic" w:hAnsi="Century Gothic"/>
          <w:sz w:val="28"/>
          <w:szCs w:val="28"/>
        </w:rPr>
      </w:pPr>
    </w:p>
    <w:p w14:paraId="7BDC8728" w14:textId="20E1F76F"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Barton County will consider the following in the process of application review: </w:t>
      </w:r>
    </w:p>
    <w:p w14:paraId="1F1E8EAA" w14:textId="77777777" w:rsidR="00A60793" w:rsidRPr="001374B5" w:rsidRDefault="00A60793" w:rsidP="001374B5">
      <w:pPr>
        <w:spacing w:after="0" w:line="240" w:lineRule="auto"/>
        <w:jc w:val="both"/>
        <w:rPr>
          <w:rFonts w:ascii="Century Gothic" w:hAnsi="Century Gothic"/>
          <w:sz w:val="28"/>
          <w:szCs w:val="28"/>
        </w:rPr>
      </w:pPr>
    </w:p>
    <w:p w14:paraId="563A0743"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Demonstration of positive economic and environmental impact in the County. </w:t>
      </w:r>
    </w:p>
    <w:p w14:paraId="0B356764"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Consistency with the Barton County Solid Waste Management Plan. </w:t>
      </w:r>
    </w:p>
    <w:p w14:paraId="1ACC16D6"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Benefit to Barton County residents, businesses and industry. </w:t>
      </w:r>
    </w:p>
    <w:p w14:paraId="2294C95D"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Increase the number of persons who recycle or increase the volume of recycled material. </w:t>
      </w:r>
    </w:p>
    <w:p w14:paraId="40FDC269" w14:textId="77777777" w:rsidR="001374B5" w:rsidRPr="001374B5" w:rsidRDefault="001374B5" w:rsidP="001374B5">
      <w:pPr>
        <w:spacing w:after="0" w:line="240" w:lineRule="auto"/>
        <w:jc w:val="both"/>
        <w:rPr>
          <w:rFonts w:ascii="Century Gothic" w:hAnsi="Century Gothic"/>
          <w:sz w:val="28"/>
          <w:szCs w:val="28"/>
        </w:rPr>
      </w:pPr>
    </w:p>
    <w:p w14:paraId="621816E0" w14:textId="77777777" w:rsidR="001374B5" w:rsidRPr="000719B9"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FUNDING AMOUNT </w:t>
      </w:r>
    </w:p>
    <w:p w14:paraId="4C325BF4" w14:textId="77777777" w:rsidR="00A60793" w:rsidRPr="001374B5" w:rsidRDefault="00A60793" w:rsidP="001374B5">
      <w:pPr>
        <w:spacing w:after="0" w:line="240" w:lineRule="auto"/>
        <w:jc w:val="both"/>
        <w:rPr>
          <w:rFonts w:ascii="Century Gothic" w:hAnsi="Century Gothic"/>
          <w:sz w:val="28"/>
          <w:szCs w:val="28"/>
        </w:rPr>
      </w:pPr>
    </w:p>
    <w:p w14:paraId="51327C52" w14:textId="2DA7BD77"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Applications will be accepted up to $15,000.00. In addition, applicants can submit project applications for varying amounts up to the total. Awards may</w:t>
      </w:r>
      <w:r w:rsidR="00A60793" w:rsidRPr="000719B9">
        <w:rPr>
          <w:rFonts w:ascii="Century Gothic" w:hAnsi="Century Gothic"/>
          <w:sz w:val="28"/>
          <w:szCs w:val="28"/>
        </w:rPr>
        <w:t xml:space="preserve"> </w:t>
      </w:r>
      <w:r w:rsidRPr="001374B5">
        <w:rPr>
          <w:rFonts w:ascii="Century Gothic" w:hAnsi="Century Gothic"/>
          <w:sz w:val="28"/>
          <w:szCs w:val="28"/>
        </w:rPr>
        <w:t xml:space="preserve">be made in full or part, dependent upon the number and type of applications received by the County. </w:t>
      </w:r>
    </w:p>
    <w:p w14:paraId="33C4EF39" w14:textId="77777777" w:rsidR="00A60793" w:rsidRPr="000719B9" w:rsidRDefault="00A60793" w:rsidP="001374B5">
      <w:pPr>
        <w:spacing w:after="0" w:line="240" w:lineRule="auto"/>
        <w:jc w:val="both"/>
        <w:rPr>
          <w:rFonts w:ascii="Century Gothic" w:hAnsi="Century Gothic"/>
          <w:sz w:val="28"/>
          <w:szCs w:val="28"/>
        </w:rPr>
      </w:pPr>
    </w:p>
    <w:p w14:paraId="788CF624" w14:textId="77777777" w:rsidR="00A60793" w:rsidRPr="000719B9" w:rsidRDefault="00A60793" w:rsidP="001374B5">
      <w:pPr>
        <w:spacing w:after="0" w:line="240" w:lineRule="auto"/>
        <w:jc w:val="both"/>
        <w:rPr>
          <w:rFonts w:ascii="Century Gothic" w:hAnsi="Century Gothic"/>
          <w:sz w:val="28"/>
          <w:szCs w:val="28"/>
        </w:rPr>
      </w:pPr>
    </w:p>
    <w:p w14:paraId="6ECA4A6B" w14:textId="77777777" w:rsidR="00A60793" w:rsidRPr="000719B9" w:rsidRDefault="00A60793" w:rsidP="001374B5">
      <w:pPr>
        <w:spacing w:after="0" w:line="240" w:lineRule="auto"/>
        <w:jc w:val="both"/>
        <w:rPr>
          <w:rFonts w:ascii="Century Gothic" w:hAnsi="Century Gothic"/>
          <w:sz w:val="28"/>
          <w:szCs w:val="28"/>
        </w:rPr>
      </w:pPr>
    </w:p>
    <w:p w14:paraId="63FF903E" w14:textId="52CBC826"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Any department, agency, organization, recycling center, city, school district or community college located in Barton County, Kansas, that receives any or </w:t>
      </w:r>
      <w:proofErr w:type="gramStart"/>
      <w:r w:rsidRPr="001374B5">
        <w:rPr>
          <w:rFonts w:ascii="Century Gothic" w:hAnsi="Century Gothic"/>
          <w:sz w:val="28"/>
          <w:szCs w:val="28"/>
        </w:rPr>
        <w:t>all of</w:t>
      </w:r>
      <w:proofErr w:type="gramEnd"/>
      <w:r w:rsidRPr="001374B5">
        <w:rPr>
          <w:rFonts w:ascii="Century Gothic" w:hAnsi="Century Gothic"/>
          <w:sz w:val="28"/>
          <w:szCs w:val="28"/>
        </w:rPr>
        <w:t xml:space="preserve"> the award, will be required to provide a funding report to the Barton County Commission. The report shall include how the award was used and the outcome of expenditures. </w:t>
      </w:r>
    </w:p>
    <w:p w14:paraId="4F70A956" w14:textId="77777777" w:rsidR="00A60793" w:rsidRPr="000719B9" w:rsidRDefault="00A60793" w:rsidP="001374B5">
      <w:pPr>
        <w:spacing w:after="0" w:line="240" w:lineRule="auto"/>
        <w:jc w:val="both"/>
        <w:rPr>
          <w:rFonts w:ascii="Century Gothic" w:hAnsi="Century Gothic"/>
          <w:sz w:val="28"/>
          <w:szCs w:val="28"/>
        </w:rPr>
      </w:pPr>
    </w:p>
    <w:p w14:paraId="5E4D77F5" w14:textId="6195EB4C" w:rsidR="001374B5" w:rsidRPr="000719B9"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ALLOWABLE COSTS </w:t>
      </w:r>
    </w:p>
    <w:p w14:paraId="633C730A" w14:textId="77777777" w:rsidR="00A60793" w:rsidRPr="001374B5" w:rsidRDefault="00A60793" w:rsidP="001374B5">
      <w:pPr>
        <w:spacing w:after="0" w:line="240" w:lineRule="auto"/>
        <w:jc w:val="both"/>
        <w:rPr>
          <w:rFonts w:ascii="Century Gothic" w:hAnsi="Century Gothic"/>
          <w:b/>
          <w:bCs/>
          <w:sz w:val="28"/>
          <w:szCs w:val="28"/>
        </w:rPr>
      </w:pPr>
    </w:p>
    <w:p w14:paraId="5CFFDF3F"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Purchase and/or repair of equipment used to recycle materials. </w:t>
      </w:r>
    </w:p>
    <w:p w14:paraId="5F246DA5" w14:textId="26591B50" w:rsidR="001374B5" w:rsidRPr="001374B5" w:rsidRDefault="00A60793" w:rsidP="00A60793">
      <w:pPr>
        <w:numPr>
          <w:ilvl w:val="0"/>
          <w:numId w:val="2"/>
        </w:numPr>
        <w:spacing w:after="0" w:line="240" w:lineRule="auto"/>
        <w:ind w:left="720" w:hanging="720"/>
        <w:jc w:val="both"/>
        <w:rPr>
          <w:rFonts w:ascii="Century Gothic" w:hAnsi="Century Gothic"/>
          <w:sz w:val="28"/>
          <w:szCs w:val="28"/>
        </w:rPr>
      </w:pPr>
      <w:r w:rsidRPr="000719B9">
        <w:rPr>
          <w:rFonts w:ascii="Century Gothic" w:hAnsi="Century Gothic"/>
          <w:sz w:val="28"/>
          <w:szCs w:val="28"/>
        </w:rPr>
        <w:t xml:space="preserve">Development of an </w:t>
      </w:r>
      <w:r w:rsidR="001374B5" w:rsidRPr="001374B5">
        <w:rPr>
          <w:rFonts w:ascii="Century Gothic" w:hAnsi="Century Gothic"/>
          <w:sz w:val="28"/>
          <w:szCs w:val="28"/>
        </w:rPr>
        <w:t>awareness</w:t>
      </w:r>
      <w:r w:rsidRPr="000719B9">
        <w:rPr>
          <w:rFonts w:ascii="Century Gothic" w:hAnsi="Century Gothic"/>
          <w:sz w:val="28"/>
          <w:szCs w:val="28"/>
        </w:rPr>
        <w:t xml:space="preserve"> campaign</w:t>
      </w:r>
      <w:r w:rsidR="001374B5" w:rsidRPr="001374B5">
        <w:rPr>
          <w:rFonts w:ascii="Century Gothic" w:hAnsi="Century Gothic"/>
          <w:sz w:val="28"/>
          <w:szCs w:val="28"/>
        </w:rPr>
        <w:t xml:space="preserve">. </w:t>
      </w:r>
    </w:p>
    <w:p w14:paraId="138F3327"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Site improvements directly related to program/project. </w:t>
      </w:r>
    </w:p>
    <w:p w14:paraId="77AA1B55" w14:textId="206009F5"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Purchase tools and supplies necessary to implement a recycling program/project</w:t>
      </w:r>
      <w:r w:rsidR="008A3C86" w:rsidRPr="000719B9">
        <w:rPr>
          <w:rFonts w:ascii="Century Gothic" w:hAnsi="Century Gothic"/>
          <w:sz w:val="28"/>
          <w:szCs w:val="28"/>
        </w:rPr>
        <w:t>.</w:t>
      </w:r>
      <w:r w:rsidRPr="001374B5">
        <w:rPr>
          <w:rFonts w:ascii="Century Gothic" w:hAnsi="Century Gothic"/>
          <w:sz w:val="28"/>
          <w:szCs w:val="28"/>
        </w:rPr>
        <w:t xml:space="preserve"> </w:t>
      </w:r>
    </w:p>
    <w:p w14:paraId="53E7869C"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Material disposal fee. </w:t>
      </w:r>
    </w:p>
    <w:p w14:paraId="7423FCE3"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Establish new projects that would expand the types of recyclable materials accepted by local recycling businesses or expand uses for recycled materials already being collected. </w:t>
      </w:r>
    </w:p>
    <w:p w14:paraId="23A99816"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Support advertising or community education projects that promote recycling efforts. </w:t>
      </w:r>
    </w:p>
    <w:p w14:paraId="50FCFCA1" w14:textId="77777777" w:rsidR="00A60793" w:rsidRPr="000719B9" w:rsidRDefault="00A60793" w:rsidP="001374B5">
      <w:pPr>
        <w:spacing w:after="0" w:line="240" w:lineRule="auto"/>
        <w:jc w:val="both"/>
        <w:rPr>
          <w:rFonts w:ascii="Century Gothic" w:hAnsi="Century Gothic"/>
          <w:sz w:val="28"/>
          <w:szCs w:val="28"/>
        </w:rPr>
      </w:pPr>
    </w:p>
    <w:p w14:paraId="156EB12B" w14:textId="6629144F"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UNALLOWABLE COSTS </w:t>
      </w:r>
    </w:p>
    <w:p w14:paraId="57A51B6A" w14:textId="77777777" w:rsidR="00A60793" w:rsidRPr="000719B9" w:rsidRDefault="00A60793" w:rsidP="001374B5">
      <w:pPr>
        <w:spacing w:after="0" w:line="240" w:lineRule="auto"/>
        <w:jc w:val="both"/>
        <w:rPr>
          <w:rFonts w:ascii="Century Gothic" w:hAnsi="Century Gothic"/>
          <w:sz w:val="28"/>
          <w:szCs w:val="28"/>
        </w:rPr>
      </w:pPr>
    </w:p>
    <w:p w14:paraId="528F8E92" w14:textId="147495D7"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Grant funds will be used to supplement, but not to replace, existing funds. Costs that are not permissible with grant funds include, but are not limited to: </w:t>
      </w:r>
    </w:p>
    <w:p w14:paraId="5AA9CD75" w14:textId="77777777" w:rsidR="00A60793" w:rsidRPr="001374B5" w:rsidRDefault="00A60793" w:rsidP="001374B5">
      <w:pPr>
        <w:spacing w:after="0" w:line="240" w:lineRule="auto"/>
        <w:jc w:val="both"/>
        <w:rPr>
          <w:rFonts w:ascii="Century Gothic" w:hAnsi="Century Gothic"/>
          <w:sz w:val="28"/>
          <w:szCs w:val="28"/>
        </w:rPr>
      </w:pPr>
    </w:p>
    <w:p w14:paraId="685D499C" w14:textId="4379A527" w:rsidR="001374B5" w:rsidRPr="001374B5" w:rsidRDefault="001374B5" w:rsidP="001374B5">
      <w:pPr>
        <w:numPr>
          <w:ilvl w:val="0"/>
          <w:numId w:val="3"/>
        </w:numPr>
        <w:spacing w:after="0" w:line="240" w:lineRule="auto"/>
        <w:jc w:val="both"/>
        <w:rPr>
          <w:rFonts w:ascii="Century Gothic" w:hAnsi="Century Gothic"/>
          <w:sz w:val="28"/>
          <w:szCs w:val="28"/>
        </w:rPr>
      </w:pPr>
      <w:r w:rsidRPr="001374B5">
        <w:rPr>
          <w:rFonts w:ascii="Century Gothic" w:hAnsi="Century Gothic"/>
          <w:sz w:val="28"/>
          <w:szCs w:val="28"/>
        </w:rPr>
        <w:t>Recycling hazardous waste</w:t>
      </w:r>
      <w:r w:rsidR="008A3C86" w:rsidRPr="000719B9">
        <w:rPr>
          <w:rFonts w:ascii="Century Gothic" w:hAnsi="Century Gothic"/>
          <w:sz w:val="28"/>
          <w:szCs w:val="28"/>
        </w:rPr>
        <w:t>.</w:t>
      </w:r>
      <w:r w:rsidRPr="001374B5">
        <w:rPr>
          <w:rFonts w:ascii="Century Gothic" w:hAnsi="Century Gothic"/>
          <w:sz w:val="28"/>
          <w:szCs w:val="28"/>
        </w:rPr>
        <w:t xml:space="preserve"> </w:t>
      </w:r>
    </w:p>
    <w:p w14:paraId="5DDDC5F4" w14:textId="361916AC" w:rsidR="001374B5" w:rsidRPr="001374B5" w:rsidRDefault="001374B5" w:rsidP="001374B5">
      <w:pPr>
        <w:numPr>
          <w:ilvl w:val="0"/>
          <w:numId w:val="3"/>
        </w:numPr>
        <w:spacing w:after="0" w:line="240" w:lineRule="auto"/>
        <w:jc w:val="both"/>
        <w:rPr>
          <w:rFonts w:ascii="Century Gothic" w:hAnsi="Century Gothic"/>
          <w:sz w:val="28"/>
          <w:szCs w:val="28"/>
        </w:rPr>
      </w:pPr>
      <w:r w:rsidRPr="001374B5">
        <w:rPr>
          <w:rFonts w:ascii="Century Gothic" w:hAnsi="Century Gothic"/>
          <w:sz w:val="28"/>
          <w:szCs w:val="28"/>
        </w:rPr>
        <w:t>Land acquisition</w:t>
      </w:r>
      <w:r w:rsidR="008A3C86" w:rsidRPr="000719B9">
        <w:rPr>
          <w:rFonts w:ascii="Century Gothic" w:hAnsi="Century Gothic"/>
          <w:sz w:val="28"/>
          <w:szCs w:val="28"/>
        </w:rPr>
        <w:t>.</w:t>
      </w:r>
      <w:r w:rsidRPr="001374B5">
        <w:rPr>
          <w:rFonts w:ascii="Century Gothic" w:hAnsi="Century Gothic"/>
          <w:sz w:val="28"/>
          <w:szCs w:val="28"/>
        </w:rPr>
        <w:t xml:space="preserve"> </w:t>
      </w:r>
    </w:p>
    <w:p w14:paraId="20000B24" w14:textId="2CC1A1E2" w:rsidR="001374B5" w:rsidRPr="001374B5" w:rsidRDefault="00D764D4" w:rsidP="001374B5">
      <w:pPr>
        <w:numPr>
          <w:ilvl w:val="0"/>
          <w:numId w:val="3"/>
        </w:numPr>
        <w:spacing w:after="0" w:line="240" w:lineRule="auto"/>
        <w:jc w:val="both"/>
        <w:rPr>
          <w:rFonts w:ascii="Century Gothic" w:hAnsi="Century Gothic"/>
          <w:sz w:val="28"/>
          <w:szCs w:val="28"/>
        </w:rPr>
      </w:pPr>
      <w:r w:rsidRPr="000719B9">
        <w:rPr>
          <w:rFonts w:ascii="Century Gothic" w:hAnsi="Century Gothic"/>
          <w:sz w:val="28"/>
          <w:szCs w:val="28"/>
        </w:rPr>
        <w:t>S</w:t>
      </w:r>
      <w:r w:rsidR="001374B5" w:rsidRPr="001374B5">
        <w:rPr>
          <w:rFonts w:ascii="Century Gothic" w:hAnsi="Century Gothic"/>
          <w:sz w:val="28"/>
          <w:szCs w:val="28"/>
        </w:rPr>
        <w:t xml:space="preserve">alaries </w:t>
      </w:r>
      <w:r w:rsidRPr="000719B9">
        <w:rPr>
          <w:rFonts w:ascii="Century Gothic" w:hAnsi="Century Gothic"/>
          <w:sz w:val="28"/>
          <w:szCs w:val="28"/>
        </w:rPr>
        <w:t xml:space="preserve">and / </w:t>
      </w:r>
      <w:r w:rsidR="001374B5" w:rsidRPr="001374B5">
        <w:rPr>
          <w:rFonts w:ascii="Century Gothic" w:hAnsi="Century Gothic"/>
          <w:sz w:val="28"/>
          <w:szCs w:val="28"/>
        </w:rPr>
        <w:t>or benefits</w:t>
      </w:r>
      <w:r w:rsidR="008A3C86" w:rsidRPr="000719B9">
        <w:rPr>
          <w:rFonts w:ascii="Century Gothic" w:hAnsi="Century Gothic"/>
          <w:sz w:val="28"/>
          <w:szCs w:val="28"/>
        </w:rPr>
        <w:t>.</w:t>
      </w:r>
      <w:r w:rsidR="001374B5" w:rsidRPr="001374B5">
        <w:rPr>
          <w:rFonts w:ascii="Century Gothic" w:hAnsi="Century Gothic"/>
          <w:sz w:val="28"/>
          <w:szCs w:val="28"/>
        </w:rPr>
        <w:t xml:space="preserve"> </w:t>
      </w:r>
    </w:p>
    <w:p w14:paraId="3CB83454" w14:textId="77777777" w:rsidR="001374B5" w:rsidRPr="001374B5" w:rsidRDefault="001374B5" w:rsidP="001374B5">
      <w:pPr>
        <w:spacing w:after="0" w:line="240" w:lineRule="auto"/>
        <w:jc w:val="both"/>
        <w:rPr>
          <w:rFonts w:ascii="Century Gothic" w:hAnsi="Century Gothic"/>
          <w:sz w:val="28"/>
          <w:szCs w:val="28"/>
        </w:rPr>
      </w:pPr>
    </w:p>
    <w:p w14:paraId="38EE6AA5" w14:textId="77777777" w:rsidR="00A60793" w:rsidRPr="000719B9" w:rsidRDefault="00A60793" w:rsidP="001374B5">
      <w:pPr>
        <w:spacing w:after="0" w:line="240" w:lineRule="auto"/>
        <w:jc w:val="both"/>
        <w:rPr>
          <w:rFonts w:ascii="Century Gothic" w:hAnsi="Century Gothic"/>
          <w:b/>
          <w:bCs/>
          <w:sz w:val="28"/>
          <w:szCs w:val="28"/>
        </w:rPr>
      </w:pPr>
    </w:p>
    <w:p w14:paraId="58FC8C7E" w14:textId="77777777" w:rsidR="00A60793" w:rsidRPr="000719B9" w:rsidRDefault="00A60793" w:rsidP="001374B5">
      <w:pPr>
        <w:spacing w:after="0" w:line="240" w:lineRule="auto"/>
        <w:jc w:val="both"/>
        <w:rPr>
          <w:rFonts w:ascii="Century Gothic" w:hAnsi="Century Gothic"/>
          <w:b/>
          <w:bCs/>
          <w:sz w:val="28"/>
          <w:szCs w:val="28"/>
        </w:rPr>
      </w:pPr>
    </w:p>
    <w:p w14:paraId="70D116AE" w14:textId="77777777" w:rsidR="00A60793" w:rsidRPr="000719B9" w:rsidRDefault="00A60793" w:rsidP="001374B5">
      <w:pPr>
        <w:spacing w:after="0" w:line="240" w:lineRule="auto"/>
        <w:jc w:val="both"/>
        <w:rPr>
          <w:rFonts w:ascii="Century Gothic" w:hAnsi="Century Gothic"/>
          <w:b/>
          <w:bCs/>
          <w:sz w:val="28"/>
          <w:szCs w:val="28"/>
        </w:rPr>
      </w:pPr>
    </w:p>
    <w:p w14:paraId="1D6F84F3" w14:textId="77777777" w:rsidR="00A60793" w:rsidRPr="000719B9" w:rsidRDefault="00A60793" w:rsidP="001374B5">
      <w:pPr>
        <w:spacing w:after="0" w:line="240" w:lineRule="auto"/>
        <w:jc w:val="both"/>
        <w:rPr>
          <w:rFonts w:ascii="Century Gothic" w:hAnsi="Century Gothic"/>
          <w:b/>
          <w:bCs/>
          <w:sz w:val="28"/>
          <w:szCs w:val="28"/>
        </w:rPr>
      </w:pPr>
    </w:p>
    <w:p w14:paraId="38065499" w14:textId="77777777" w:rsidR="00A60793" w:rsidRPr="000719B9" w:rsidRDefault="00A60793" w:rsidP="001374B5">
      <w:pPr>
        <w:spacing w:after="0" w:line="240" w:lineRule="auto"/>
        <w:jc w:val="both"/>
        <w:rPr>
          <w:rFonts w:ascii="Century Gothic" w:hAnsi="Century Gothic"/>
          <w:b/>
          <w:bCs/>
          <w:sz w:val="28"/>
          <w:szCs w:val="28"/>
        </w:rPr>
      </w:pPr>
    </w:p>
    <w:p w14:paraId="1B82A155" w14:textId="77777777" w:rsidR="00A60793" w:rsidRPr="000719B9" w:rsidRDefault="00A60793" w:rsidP="001374B5">
      <w:pPr>
        <w:spacing w:after="0" w:line="240" w:lineRule="auto"/>
        <w:jc w:val="both"/>
        <w:rPr>
          <w:rFonts w:ascii="Century Gothic" w:hAnsi="Century Gothic"/>
          <w:b/>
          <w:bCs/>
          <w:sz w:val="28"/>
          <w:szCs w:val="28"/>
        </w:rPr>
      </w:pPr>
    </w:p>
    <w:p w14:paraId="645FA27A" w14:textId="77777777" w:rsidR="00A60793" w:rsidRPr="000719B9" w:rsidRDefault="00A60793" w:rsidP="001374B5">
      <w:pPr>
        <w:spacing w:after="0" w:line="240" w:lineRule="auto"/>
        <w:jc w:val="both"/>
        <w:rPr>
          <w:rFonts w:ascii="Century Gothic" w:hAnsi="Century Gothic"/>
          <w:b/>
          <w:bCs/>
          <w:sz w:val="28"/>
          <w:szCs w:val="28"/>
        </w:rPr>
      </w:pPr>
    </w:p>
    <w:p w14:paraId="01BC429A" w14:textId="4BF44AF0"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lastRenderedPageBreak/>
        <w:t xml:space="preserve">APPLICATION PROCEDURES </w:t>
      </w:r>
    </w:p>
    <w:p w14:paraId="7B2039AC" w14:textId="77777777" w:rsidR="00A60793" w:rsidRPr="000719B9" w:rsidRDefault="00A60793" w:rsidP="001374B5">
      <w:pPr>
        <w:spacing w:after="0" w:line="240" w:lineRule="auto"/>
        <w:jc w:val="both"/>
        <w:rPr>
          <w:rFonts w:ascii="Century Gothic" w:hAnsi="Century Gothic"/>
          <w:sz w:val="28"/>
          <w:szCs w:val="28"/>
        </w:rPr>
      </w:pPr>
    </w:p>
    <w:p w14:paraId="2E53B762" w14:textId="235AE5CD"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The applicant shall submit a written application to the Barton County Clerk at her office at 1400 Main Street, </w:t>
      </w:r>
      <w:r w:rsidR="00A60793" w:rsidRPr="000719B9">
        <w:rPr>
          <w:rFonts w:ascii="Century Gothic" w:hAnsi="Century Gothic"/>
          <w:sz w:val="28"/>
          <w:szCs w:val="28"/>
        </w:rPr>
        <w:t>Suite</w:t>
      </w:r>
      <w:r w:rsidRPr="001374B5">
        <w:rPr>
          <w:rFonts w:ascii="Century Gothic" w:hAnsi="Century Gothic"/>
          <w:sz w:val="28"/>
          <w:szCs w:val="28"/>
        </w:rPr>
        <w:t xml:space="preserve"> 202, Great Bend Kansas, in a sealed envelope marked “Recycling Grant Application.” Applications must be submitted by 2:00 p.m., April 28, 2026. Applications received after that time will be returned unopened to the applicant. No </w:t>
      </w:r>
      <w:proofErr w:type="gramStart"/>
      <w:r w:rsidRPr="001374B5">
        <w:rPr>
          <w:rFonts w:ascii="Century Gothic" w:hAnsi="Century Gothic"/>
          <w:sz w:val="28"/>
          <w:szCs w:val="28"/>
        </w:rPr>
        <w:t>particular format</w:t>
      </w:r>
      <w:proofErr w:type="gramEnd"/>
      <w:r w:rsidRPr="001374B5">
        <w:rPr>
          <w:rFonts w:ascii="Century Gothic" w:hAnsi="Century Gothic"/>
          <w:sz w:val="28"/>
          <w:szCs w:val="28"/>
        </w:rPr>
        <w:t xml:space="preserve"> is required for the application. The applicant, however, should clearly and concisely state which allowable cost(s) the applicant believe</w:t>
      </w:r>
      <w:r w:rsidR="00A60793" w:rsidRPr="000719B9">
        <w:rPr>
          <w:rFonts w:ascii="Century Gothic" w:hAnsi="Century Gothic"/>
          <w:sz w:val="28"/>
          <w:szCs w:val="28"/>
        </w:rPr>
        <w:t>s</w:t>
      </w:r>
      <w:r w:rsidRPr="001374B5">
        <w:rPr>
          <w:rFonts w:ascii="Century Gothic" w:hAnsi="Century Gothic"/>
          <w:sz w:val="28"/>
          <w:szCs w:val="28"/>
        </w:rPr>
        <w:t xml:space="preserve"> applies to its request. The applicant should clearly and concisely state the amount of grant funding the applicant requests and how the applicant intends to use the grant funds consistently with the grant requirements. </w:t>
      </w:r>
    </w:p>
    <w:p w14:paraId="27C8BF9A" w14:textId="77777777" w:rsidR="00A60793" w:rsidRPr="001374B5" w:rsidRDefault="00A60793" w:rsidP="001374B5">
      <w:pPr>
        <w:spacing w:after="0" w:line="240" w:lineRule="auto"/>
        <w:jc w:val="both"/>
        <w:rPr>
          <w:rFonts w:ascii="Century Gothic" w:hAnsi="Century Gothic"/>
          <w:sz w:val="28"/>
          <w:szCs w:val="28"/>
        </w:rPr>
      </w:pPr>
    </w:p>
    <w:p w14:paraId="5CAEEF3D" w14:textId="77777777"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Barton County reserves the right to award or not award grant funds to any applicant(s) at the discretion of the Barton County Commissioners. </w:t>
      </w:r>
    </w:p>
    <w:p w14:paraId="3C04A35A" w14:textId="77777777" w:rsidR="00A60793" w:rsidRPr="000719B9" w:rsidRDefault="00A60793" w:rsidP="001374B5">
      <w:pPr>
        <w:spacing w:after="0" w:line="240" w:lineRule="auto"/>
        <w:jc w:val="both"/>
        <w:rPr>
          <w:rFonts w:ascii="Century Gothic" w:hAnsi="Century Gothic"/>
          <w:sz w:val="28"/>
          <w:szCs w:val="28"/>
        </w:rPr>
      </w:pPr>
    </w:p>
    <w:p w14:paraId="063CED5F" w14:textId="525B579E" w:rsidR="001374B5" w:rsidRPr="001374B5" w:rsidRDefault="001374B5" w:rsidP="001374B5">
      <w:pPr>
        <w:spacing w:after="0" w:line="240" w:lineRule="auto"/>
        <w:jc w:val="both"/>
        <w:rPr>
          <w:rFonts w:ascii="Century Gothic" w:hAnsi="Century Gothic"/>
          <w:sz w:val="28"/>
          <w:szCs w:val="28"/>
        </w:rPr>
      </w:pPr>
      <w:r w:rsidRPr="000719B9">
        <w:rPr>
          <w:rFonts w:ascii="Century Gothic" w:hAnsi="Century Gothic"/>
          <w:sz w:val="28"/>
          <w:szCs w:val="28"/>
        </w:rPr>
        <w:t>If you have questions about this grant, contact Jennifer Hamby, Solid Waste Director, at 620</w:t>
      </w:r>
      <w:r w:rsidR="008A3C86" w:rsidRPr="000719B9">
        <w:rPr>
          <w:rFonts w:ascii="Century Gothic" w:hAnsi="Century Gothic"/>
          <w:sz w:val="28"/>
          <w:szCs w:val="28"/>
        </w:rPr>
        <w:t>.</w:t>
      </w:r>
      <w:r w:rsidRPr="000719B9">
        <w:rPr>
          <w:rFonts w:ascii="Century Gothic" w:hAnsi="Century Gothic"/>
          <w:sz w:val="28"/>
          <w:szCs w:val="28"/>
        </w:rPr>
        <w:t>793</w:t>
      </w:r>
      <w:r w:rsidR="008A3C86" w:rsidRPr="000719B9">
        <w:rPr>
          <w:rFonts w:ascii="Century Gothic" w:hAnsi="Century Gothic"/>
          <w:sz w:val="28"/>
          <w:szCs w:val="28"/>
        </w:rPr>
        <w:t>.</w:t>
      </w:r>
      <w:r w:rsidRPr="000719B9">
        <w:rPr>
          <w:rFonts w:ascii="Century Gothic" w:hAnsi="Century Gothic"/>
          <w:sz w:val="28"/>
          <w:szCs w:val="28"/>
        </w:rPr>
        <w:t>1898 or by email at jhamby@bartoncounty.org.</w:t>
      </w:r>
    </w:p>
    <w:sectPr w:rsidR="001374B5" w:rsidRPr="001374B5" w:rsidSect="006D43FB">
      <w:footerReference w:type="default" r:id="rId10"/>
      <w:footerReference w:type="firs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A6C7" w14:textId="77777777" w:rsidR="00F43A09" w:rsidRDefault="00F43A09" w:rsidP="006D43FB">
      <w:pPr>
        <w:spacing w:after="0" w:line="240" w:lineRule="auto"/>
      </w:pPr>
      <w:r>
        <w:separator/>
      </w:r>
    </w:p>
  </w:endnote>
  <w:endnote w:type="continuationSeparator" w:id="0">
    <w:p w14:paraId="64367DC7" w14:textId="77777777" w:rsidR="00F43A09" w:rsidRDefault="00F43A09" w:rsidP="006D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8413" w14:textId="5C8D7328" w:rsidR="006D43FB" w:rsidRDefault="006D43FB">
    <w:pPr>
      <w:pStyle w:val="Footer"/>
    </w:pPr>
    <w:r>
      <w:rPr>
        <w:noProof/>
        <w:color w:val="808080" w:themeColor="background1" w:themeShade="80"/>
      </w:rPr>
      <mc:AlternateContent>
        <mc:Choice Requires="wpg">
          <w:drawing>
            <wp:anchor distT="0" distB="0" distL="0" distR="0" simplePos="0" relativeHeight="251663360" behindDoc="0" locked="0" layoutInCell="1" allowOverlap="1" wp14:anchorId="0E38547C" wp14:editId="220DDFA2">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181808693"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273962615" name="Rectangle 12739626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441962" name="Text Box 77744196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C014" w14:textId="4F06200D" w:rsidR="006D43FB" w:rsidRPr="006D43FB" w:rsidRDefault="008A3C86">
                            <w:pPr>
                              <w:jc w:val="right"/>
                              <w:rPr>
                                <w:rFonts w:ascii="Century Gothic" w:hAnsi="Century Gothic"/>
                                <w:color w:val="5EA082"/>
                              </w:rPr>
                            </w:pPr>
                            <w:r>
                              <w:rPr>
                                <w:rFonts w:ascii="Century Gothic" w:hAnsi="Century Gothic"/>
                                <w:color w:val="5EA082"/>
                              </w:rPr>
                              <w:t xml:space="preserve">Grant Award - </w:t>
                            </w:r>
                            <w:r w:rsidR="006D43FB" w:rsidRPr="006D43FB">
                              <w:rPr>
                                <w:rFonts w:ascii="Century Gothic" w:hAnsi="Century Gothic"/>
                                <w:color w:val="5EA082"/>
                              </w:rPr>
                              <w:t xml:space="preserve">Community Recycling Activities, Barton County Solid Waste </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E38547C" id="Group 43"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">
              <v:rect id="Rectangle 1273962615"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" fillcolor="black [3213]" stroked="f" strokeweight="1.5pt"/>
              <v:shapetype id="_x0000_t202" coordsize="21600,21600" o:spt="202" path="m,l,21600r21600,l21600,xe">
                <v:stroke joinstyle="miter"/>
                <v:path gradientshapeok="t" o:connecttype="rect"/>
              </v:shapetype>
              <v:shape id="Text Box 777441962"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" filled="f" stroked="f" strokeweight=".5pt">
                <v:textbox inset=",,,0">
                  <w:txbxContent>
                    <w:p w14:paraId="00DFC014" w14:textId="4F06200D" w:rsidR="006D43FB" w:rsidRPr="006D43FB" w:rsidRDefault="008A3C86">
                      <w:pPr>
                        <w:jc w:val="right"/>
                        <w:rPr>
                          <w:rFonts w:ascii="Century Gothic" w:hAnsi="Century Gothic"/>
                          <w:color w:val="5EA082"/>
                        </w:rPr>
                      </w:pPr>
                      <w:r>
                        <w:rPr>
                          <w:rFonts w:ascii="Century Gothic" w:hAnsi="Century Gothic"/>
                          <w:color w:val="5EA082"/>
                        </w:rPr>
                        <w:t xml:space="preserve">Grant Award - </w:t>
                      </w:r>
                      <w:r w:rsidR="006D43FB" w:rsidRPr="006D43FB">
                        <w:rPr>
                          <w:rFonts w:ascii="Century Gothic" w:hAnsi="Century Gothic"/>
                          <w:color w:val="5EA082"/>
                        </w:rPr>
                        <w:t xml:space="preserve">Community Recycling Activities, Barton County Solid Waste </w:t>
                      </w: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09490161" wp14:editId="50C68A34">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1283500538"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E1F7C" w14:textId="63DA5923" w:rsidR="006D43FB" w:rsidRPr="006D43FB" w:rsidRDefault="006D43FB">
                          <w:pPr>
                            <w:jc w:val="right"/>
                            <w:rPr>
                              <w:rFonts w:ascii="Century Gothic" w:hAnsi="Century Gothic"/>
                              <w:color w:val="5EA082"/>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90161" id="Rectangle 45"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68E1F7C" w14:textId="63DA5923" w:rsidR="006D43FB" w:rsidRPr="006D43FB" w:rsidRDefault="006D43FB">
                    <w:pPr>
                      <w:jc w:val="right"/>
                      <w:rPr>
                        <w:rFonts w:ascii="Century Gothic" w:hAnsi="Century Gothic"/>
                        <w:color w:val="5EA082"/>
                        <w:sz w:val="28"/>
                        <w:szCs w:val="28"/>
                      </w:rPr>
                    </w:pP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18FF" w14:textId="175922F8" w:rsidR="006D43FB" w:rsidRPr="006D43FB" w:rsidRDefault="006D43FB" w:rsidP="006D43FB">
    <w:pPr>
      <w:pStyle w:val="Footer"/>
      <w:jc w:val="center"/>
      <w:rPr>
        <w:rFonts w:ascii="Century Gothic" w:hAnsi="Century Gothic"/>
        <w:sz w:val="20"/>
        <w:szCs w:val="20"/>
      </w:rPr>
    </w:pPr>
    <w:r w:rsidRPr="006D43FB">
      <w:rPr>
        <w:rFonts w:ascii="Century Gothic" w:hAnsi="Century Gothic"/>
        <w:noProof/>
        <w:color w:val="808080" w:themeColor="background1" w:themeShade="80"/>
        <w:sz w:val="20"/>
        <w:szCs w:val="20"/>
      </w:rPr>
      <mc:AlternateContent>
        <mc:Choice Requires="wpg">
          <w:drawing>
            <wp:anchor distT="0" distB="0" distL="0" distR="0" simplePos="0" relativeHeight="251660288" behindDoc="0" locked="0" layoutInCell="1" allowOverlap="1" wp14:anchorId="519F5145" wp14:editId="67FDA15A">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color w:val="5EA082"/>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88B73FD" w14:textId="4C5B5FBC" w:rsidR="006D43FB" w:rsidRPr="006D43FB" w:rsidRDefault="006D43FB">
                                <w:pPr>
                                  <w:jc w:val="right"/>
                                  <w:rPr>
                                    <w:color w:val="5EA082"/>
                                    <w:sz w:val="20"/>
                                    <w:szCs w:val="20"/>
                                  </w:rPr>
                                </w:pPr>
                                <w:r w:rsidRPr="006D43FB">
                                  <w:rPr>
                                    <w:rFonts w:ascii="Century Gothic" w:hAnsi="Century Gothic"/>
                                    <w:color w:val="5EA082"/>
                                    <w:sz w:val="20"/>
                                    <w:szCs w:val="20"/>
                                  </w:rPr>
                                  <w:t>Jennifer Hamby, Solid Waste Director, 620</w:t>
                                </w:r>
                                <w:r w:rsidR="008A3C86">
                                  <w:rPr>
                                    <w:rFonts w:ascii="Century Gothic" w:hAnsi="Century Gothic"/>
                                    <w:color w:val="5EA082"/>
                                    <w:sz w:val="20"/>
                                    <w:szCs w:val="20"/>
                                  </w:rPr>
                                  <w:t>.</w:t>
                                </w:r>
                                <w:r w:rsidRPr="006D43FB">
                                  <w:rPr>
                                    <w:rFonts w:ascii="Century Gothic" w:hAnsi="Century Gothic"/>
                                    <w:color w:val="5EA082"/>
                                    <w:sz w:val="20"/>
                                    <w:szCs w:val="20"/>
                                  </w:rPr>
                                  <w:t>793</w:t>
                                </w:r>
                                <w:r w:rsidR="008A3C86">
                                  <w:rPr>
                                    <w:rFonts w:ascii="Century Gothic" w:hAnsi="Century Gothic"/>
                                    <w:color w:val="5EA082"/>
                                    <w:sz w:val="20"/>
                                    <w:szCs w:val="20"/>
                                  </w:rPr>
                                  <w:t>.</w:t>
                                </w:r>
                                <w:r w:rsidRPr="006D43FB">
                                  <w:rPr>
                                    <w:rFonts w:ascii="Century Gothic" w:hAnsi="Century Gothic"/>
                                    <w:color w:val="5EA082"/>
                                    <w:sz w:val="20"/>
                                    <w:szCs w:val="20"/>
                                  </w:rPr>
                                  <w:t>1898, jhamby@bartoncounty.org</w:t>
                                </w:r>
                              </w:p>
                            </w:sdtContent>
                          </w:sdt>
                          <w:p w14:paraId="58ED90BE" w14:textId="77777777" w:rsidR="006D43FB" w:rsidRDefault="006D43F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19F5145" id="_x0000_s1030"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4pYw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wKC73A9McGiwN5N7+ZGo7d7w8Fnj3g7tJ5j9btqdOynYfijO/wI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D7MOKWMDAABw&#10;CgAADgAAAAAAAAAAAAAAAAAuAgAAZHJzL2Uyb0RvYy54bWxQSwECLQAUAAYACAAAACEA/QR0/NwA&#10;AAAEAQAADwAAAAAAAAAAAAAAAAC9BQAAZHJzL2Rvd25yZXYueG1sUEsFBgAAAAAEAAQA8wAAAMYG&#10;A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Century Gothic" w:hAnsi="Century Gothic"/>
                          <w:color w:val="5EA082"/>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88B73FD" w14:textId="4C5B5FBC" w:rsidR="006D43FB" w:rsidRPr="006D43FB" w:rsidRDefault="006D43FB">
                          <w:pPr>
                            <w:jc w:val="right"/>
                            <w:rPr>
                              <w:color w:val="5EA082"/>
                              <w:sz w:val="20"/>
                              <w:szCs w:val="20"/>
                            </w:rPr>
                          </w:pPr>
                          <w:r w:rsidRPr="006D43FB">
                            <w:rPr>
                              <w:rFonts w:ascii="Century Gothic" w:hAnsi="Century Gothic"/>
                              <w:color w:val="5EA082"/>
                              <w:sz w:val="20"/>
                              <w:szCs w:val="20"/>
                            </w:rPr>
                            <w:t>Jennifer Hamby, Solid Waste Director, 620</w:t>
                          </w:r>
                          <w:r w:rsidR="008A3C86">
                            <w:rPr>
                              <w:rFonts w:ascii="Century Gothic" w:hAnsi="Century Gothic"/>
                              <w:color w:val="5EA082"/>
                              <w:sz w:val="20"/>
                              <w:szCs w:val="20"/>
                            </w:rPr>
                            <w:t>.</w:t>
                          </w:r>
                          <w:r w:rsidRPr="006D43FB">
                            <w:rPr>
                              <w:rFonts w:ascii="Century Gothic" w:hAnsi="Century Gothic"/>
                              <w:color w:val="5EA082"/>
                              <w:sz w:val="20"/>
                              <w:szCs w:val="20"/>
                            </w:rPr>
                            <w:t>793</w:t>
                          </w:r>
                          <w:r w:rsidR="008A3C86">
                            <w:rPr>
                              <w:rFonts w:ascii="Century Gothic" w:hAnsi="Century Gothic"/>
                              <w:color w:val="5EA082"/>
                              <w:sz w:val="20"/>
                              <w:szCs w:val="20"/>
                            </w:rPr>
                            <w:t>.</w:t>
                          </w:r>
                          <w:r w:rsidRPr="006D43FB">
                            <w:rPr>
                              <w:rFonts w:ascii="Century Gothic" w:hAnsi="Century Gothic"/>
                              <w:color w:val="5EA082"/>
                              <w:sz w:val="20"/>
                              <w:szCs w:val="20"/>
                            </w:rPr>
                            <w:t>1898, jhamby@bartoncounty.org</w:t>
                          </w:r>
                        </w:p>
                      </w:sdtContent>
                    </w:sdt>
                    <w:p w14:paraId="58ED90BE" w14:textId="77777777" w:rsidR="006D43FB" w:rsidRDefault="006D43FB">
                      <w:pPr>
                        <w:jc w:val="right"/>
                        <w:rPr>
                          <w:color w:val="808080" w:themeColor="background1" w:themeShade="80"/>
                        </w:rPr>
                      </w:pPr>
                    </w:p>
                  </w:txbxContent>
                </v:textbox>
              </v:shape>
              <w10:wrap type="square" anchorx="margin" anchory="margin"/>
            </v:group>
          </w:pict>
        </mc:Fallback>
      </mc:AlternateContent>
    </w:r>
    <w:r w:rsidRPr="006D43FB">
      <w:rPr>
        <w:rFonts w:ascii="Century Gothic" w:hAnsi="Century Gothic"/>
        <w:noProof/>
        <w:sz w:val="20"/>
        <w:szCs w:val="20"/>
      </w:rPr>
      <mc:AlternateContent>
        <mc:Choice Requires="wps">
          <w:drawing>
            <wp:anchor distT="0" distB="0" distL="0" distR="0" simplePos="0" relativeHeight="251659264" behindDoc="0" locked="0" layoutInCell="1" allowOverlap="1" wp14:anchorId="0823D902" wp14:editId="6248D700">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754E1" w14:textId="1F6CFA76" w:rsidR="006D43FB" w:rsidRDefault="006D43FB">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3D902" id="_x0000_s1033"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54p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O8Rm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OeeKYoCAAB3BQAADgAAAAAAAAAAAAAAAAAuAgAAZHJzL2Uyb0RvYy54bWxQSwECLQAUAAYACAAA&#10;ACEACT23cNoAAAADAQAADwAAAAAAAAAAAAAAAADkBAAAZHJzL2Rvd25yZXYueG1sUEsFBgAAAAAE&#10;AAQA8wAAAOsFAAAAAA==&#10;" fillcolor="black [3213]" stroked="f" strokeweight="3pt">
              <v:textbox>
                <w:txbxContent>
                  <w:p w14:paraId="430754E1" w14:textId="1F6CFA76" w:rsidR="006D43FB" w:rsidRDefault="006D43FB">
                    <w:pPr>
                      <w:jc w:val="right"/>
                      <w:rPr>
                        <w:color w:val="FFFFFF" w:themeColor="background1"/>
                        <w:sz w:val="28"/>
                        <w:szCs w:val="28"/>
                      </w:rPr>
                    </w:pP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B1C7" w14:textId="77777777" w:rsidR="00F43A09" w:rsidRDefault="00F43A09" w:rsidP="006D43FB">
      <w:pPr>
        <w:spacing w:after="0" w:line="240" w:lineRule="auto"/>
      </w:pPr>
      <w:r>
        <w:separator/>
      </w:r>
    </w:p>
  </w:footnote>
  <w:footnote w:type="continuationSeparator" w:id="0">
    <w:p w14:paraId="1BD09F3A" w14:textId="77777777" w:rsidR="00F43A09" w:rsidRDefault="00F43A09" w:rsidP="006D4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3A7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B74D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AED7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7498384">
    <w:abstractNumId w:val="2"/>
  </w:num>
  <w:num w:numId="2" w16cid:durableId="1121150887">
    <w:abstractNumId w:val="0"/>
  </w:num>
  <w:num w:numId="3" w16cid:durableId="74726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B5"/>
    <w:rsid w:val="000719B9"/>
    <w:rsid w:val="001374B5"/>
    <w:rsid w:val="001801A3"/>
    <w:rsid w:val="00492774"/>
    <w:rsid w:val="004C6CE1"/>
    <w:rsid w:val="005606FE"/>
    <w:rsid w:val="006D43FB"/>
    <w:rsid w:val="008A3C86"/>
    <w:rsid w:val="008E20A9"/>
    <w:rsid w:val="00A60793"/>
    <w:rsid w:val="00BD7F1B"/>
    <w:rsid w:val="00BE34B8"/>
    <w:rsid w:val="00D73918"/>
    <w:rsid w:val="00D764D4"/>
    <w:rsid w:val="00D76FEF"/>
    <w:rsid w:val="00EA6A81"/>
    <w:rsid w:val="00F15968"/>
    <w:rsid w:val="00F4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9BC4"/>
  <w15:chartTrackingRefBased/>
  <w15:docId w15:val="{154BC08F-2ECD-43AC-91C8-945A7396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B5"/>
    <w:rPr>
      <w:rFonts w:eastAsiaTheme="majorEastAsia" w:cstheme="majorBidi"/>
      <w:color w:val="272727" w:themeColor="text1" w:themeTint="D8"/>
    </w:rPr>
  </w:style>
  <w:style w:type="paragraph" w:styleId="Title">
    <w:name w:val="Title"/>
    <w:basedOn w:val="Normal"/>
    <w:next w:val="Normal"/>
    <w:link w:val="TitleChar"/>
    <w:uiPriority w:val="10"/>
    <w:qFormat/>
    <w:rsid w:val="0013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B5"/>
    <w:pPr>
      <w:spacing w:before="160"/>
      <w:jc w:val="center"/>
    </w:pPr>
    <w:rPr>
      <w:i/>
      <w:iCs/>
      <w:color w:val="404040" w:themeColor="text1" w:themeTint="BF"/>
    </w:rPr>
  </w:style>
  <w:style w:type="character" w:customStyle="1" w:styleId="QuoteChar">
    <w:name w:val="Quote Char"/>
    <w:basedOn w:val="DefaultParagraphFont"/>
    <w:link w:val="Quote"/>
    <w:uiPriority w:val="29"/>
    <w:rsid w:val="001374B5"/>
    <w:rPr>
      <w:i/>
      <w:iCs/>
      <w:color w:val="404040" w:themeColor="text1" w:themeTint="BF"/>
    </w:rPr>
  </w:style>
  <w:style w:type="paragraph" w:styleId="ListParagraph">
    <w:name w:val="List Paragraph"/>
    <w:basedOn w:val="Normal"/>
    <w:uiPriority w:val="34"/>
    <w:qFormat/>
    <w:rsid w:val="001374B5"/>
    <w:pPr>
      <w:ind w:left="720"/>
      <w:contextualSpacing/>
    </w:pPr>
  </w:style>
  <w:style w:type="character" w:styleId="IntenseEmphasis">
    <w:name w:val="Intense Emphasis"/>
    <w:basedOn w:val="DefaultParagraphFont"/>
    <w:uiPriority w:val="21"/>
    <w:qFormat/>
    <w:rsid w:val="001374B5"/>
    <w:rPr>
      <w:i/>
      <w:iCs/>
      <w:color w:val="0F4761" w:themeColor="accent1" w:themeShade="BF"/>
    </w:rPr>
  </w:style>
  <w:style w:type="paragraph" w:styleId="IntenseQuote">
    <w:name w:val="Intense Quote"/>
    <w:basedOn w:val="Normal"/>
    <w:next w:val="Normal"/>
    <w:link w:val="IntenseQuoteChar"/>
    <w:uiPriority w:val="30"/>
    <w:qFormat/>
    <w:rsid w:val="0013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B5"/>
    <w:rPr>
      <w:i/>
      <w:iCs/>
      <w:color w:val="0F4761" w:themeColor="accent1" w:themeShade="BF"/>
    </w:rPr>
  </w:style>
  <w:style w:type="character" w:styleId="IntenseReference">
    <w:name w:val="Intense Reference"/>
    <w:basedOn w:val="DefaultParagraphFont"/>
    <w:uiPriority w:val="32"/>
    <w:qFormat/>
    <w:rsid w:val="001374B5"/>
    <w:rPr>
      <w:b/>
      <w:bCs/>
      <w:smallCaps/>
      <w:color w:val="0F4761" w:themeColor="accent1" w:themeShade="BF"/>
      <w:spacing w:val="5"/>
    </w:rPr>
  </w:style>
  <w:style w:type="character" w:styleId="Hyperlink">
    <w:name w:val="Hyperlink"/>
    <w:basedOn w:val="DefaultParagraphFont"/>
    <w:uiPriority w:val="99"/>
    <w:unhideWhenUsed/>
    <w:rsid w:val="001374B5"/>
    <w:rPr>
      <w:color w:val="467886" w:themeColor="hyperlink"/>
      <w:u w:val="single"/>
    </w:rPr>
  </w:style>
  <w:style w:type="character" w:styleId="UnresolvedMention">
    <w:name w:val="Unresolved Mention"/>
    <w:basedOn w:val="DefaultParagraphFont"/>
    <w:uiPriority w:val="99"/>
    <w:semiHidden/>
    <w:unhideWhenUsed/>
    <w:rsid w:val="001374B5"/>
    <w:rPr>
      <w:color w:val="605E5C"/>
      <w:shd w:val="clear" w:color="auto" w:fill="E1DFDD"/>
    </w:rPr>
  </w:style>
  <w:style w:type="paragraph" w:styleId="Header">
    <w:name w:val="header"/>
    <w:basedOn w:val="Normal"/>
    <w:link w:val="HeaderChar"/>
    <w:uiPriority w:val="99"/>
    <w:unhideWhenUsed/>
    <w:rsid w:val="006D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FB"/>
  </w:style>
  <w:style w:type="paragraph" w:styleId="Footer">
    <w:name w:val="footer"/>
    <w:basedOn w:val="Normal"/>
    <w:link w:val="FooterChar"/>
    <w:uiPriority w:val="99"/>
    <w:unhideWhenUsed/>
    <w:rsid w:val="006D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mby@bartoncoun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Jennifer Hamby, Solid Waste Director, 620.793.1898, jhamby@bartoncounty.org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Watson</dc:creator>
  <cp:keywords/>
  <dc:description/>
  <cp:lastModifiedBy>B J Wooding</cp:lastModifiedBy>
  <cp:revision>2</cp:revision>
  <cp:lastPrinted>2026-03-23T18:44:00Z</cp:lastPrinted>
  <dcterms:created xsi:type="dcterms:W3CDTF">2026-03-24T18:09:00Z</dcterms:created>
  <dcterms:modified xsi:type="dcterms:W3CDTF">2026-03-24T18:09:00Z</dcterms:modified>
</cp:coreProperties>
</file>