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B593" w14:textId="77777777" w:rsidR="004E5069" w:rsidRPr="007112E7" w:rsidRDefault="004E5069" w:rsidP="004E5069">
      <w:pPr>
        <w:spacing w:after="0" w:line="240" w:lineRule="auto"/>
        <w:jc w:val="center"/>
        <w:rPr>
          <w:rFonts w:ascii="Century Gothic" w:hAnsi="Century Gothic"/>
          <w:sz w:val="28"/>
          <w:szCs w:val="28"/>
        </w:rPr>
      </w:pPr>
    </w:p>
    <w:p w14:paraId="75FC7892" w14:textId="470383D1" w:rsidR="004E5069" w:rsidRPr="007112E7" w:rsidRDefault="004E5069" w:rsidP="004E5069">
      <w:pPr>
        <w:spacing w:after="0" w:line="240" w:lineRule="auto"/>
        <w:jc w:val="center"/>
        <w:rPr>
          <w:rFonts w:ascii="Century Gothic" w:hAnsi="Century Gothic"/>
          <w:sz w:val="28"/>
          <w:szCs w:val="28"/>
        </w:rPr>
      </w:pPr>
      <w:r w:rsidRPr="007112E7">
        <w:rPr>
          <w:rFonts w:ascii="Century Gothic" w:hAnsi="Century Gothic"/>
          <w:sz w:val="28"/>
          <w:szCs w:val="28"/>
        </w:rPr>
        <w:t>Facade Improvement Grant</w:t>
      </w:r>
    </w:p>
    <w:p w14:paraId="71AA5E1D" w14:textId="53D7B262" w:rsidR="004E5069" w:rsidRPr="007112E7" w:rsidRDefault="004E5069" w:rsidP="004E5069">
      <w:pPr>
        <w:spacing w:after="0" w:line="240" w:lineRule="auto"/>
        <w:jc w:val="center"/>
        <w:rPr>
          <w:rFonts w:ascii="Century Gothic" w:hAnsi="Century Gothic"/>
          <w:sz w:val="28"/>
          <w:szCs w:val="28"/>
        </w:rPr>
      </w:pPr>
      <w:r w:rsidRPr="007112E7">
        <w:rPr>
          <w:rFonts w:ascii="Century Gothic" w:hAnsi="Century Gothic"/>
          <w:sz w:val="28"/>
          <w:szCs w:val="28"/>
        </w:rPr>
        <w:t>(</w:t>
      </w:r>
      <w:r w:rsidR="00626A78" w:rsidRPr="007112E7">
        <w:rPr>
          <w:rFonts w:ascii="Century Gothic" w:hAnsi="Century Gothic"/>
          <w:sz w:val="28"/>
          <w:szCs w:val="28"/>
        </w:rPr>
        <w:t>2025</w:t>
      </w:r>
      <w:r w:rsidRPr="007112E7">
        <w:rPr>
          <w:rFonts w:ascii="Century Gothic" w:hAnsi="Century Gothic"/>
          <w:sz w:val="28"/>
          <w:szCs w:val="28"/>
        </w:rPr>
        <w:t xml:space="preserve"> Program)</w:t>
      </w:r>
    </w:p>
    <w:p w14:paraId="1AAD1672" w14:textId="77777777" w:rsidR="00626A78" w:rsidRPr="007112E7" w:rsidRDefault="004E5069" w:rsidP="004E5069">
      <w:pPr>
        <w:spacing w:after="0" w:line="240" w:lineRule="auto"/>
        <w:jc w:val="center"/>
        <w:rPr>
          <w:rFonts w:ascii="Century Gothic" w:hAnsi="Century Gothic"/>
          <w:sz w:val="28"/>
          <w:szCs w:val="28"/>
        </w:rPr>
      </w:pPr>
      <w:r w:rsidRPr="007112E7">
        <w:rPr>
          <w:rFonts w:ascii="Century Gothic" w:hAnsi="Century Gothic"/>
          <w:sz w:val="28"/>
          <w:szCs w:val="28"/>
        </w:rPr>
        <w:t>Barton County, Kansas</w:t>
      </w:r>
      <w:r w:rsidR="00626A78" w:rsidRPr="007112E7">
        <w:rPr>
          <w:rFonts w:ascii="Century Gothic" w:hAnsi="Century Gothic"/>
          <w:sz w:val="28"/>
          <w:szCs w:val="28"/>
        </w:rPr>
        <w:t xml:space="preserve"> </w:t>
      </w:r>
    </w:p>
    <w:p w14:paraId="07A0D5D0" w14:textId="77777777" w:rsidR="00626A78" w:rsidRPr="007112E7" w:rsidRDefault="00626A78" w:rsidP="004E5069">
      <w:pPr>
        <w:spacing w:after="0" w:line="240" w:lineRule="auto"/>
        <w:jc w:val="center"/>
        <w:rPr>
          <w:rFonts w:ascii="Century Gothic" w:hAnsi="Century Gothic"/>
          <w:sz w:val="28"/>
          <w:szCs w:val="28"/>
        </w:rPr>
      </w:pPr>
      <w:r w:rsidRPr="007112E7">
        <w:rPr>
          <w:rFonts w:ascii="Century Gothic" w:hAnsi="Century Gothic"/>
          <w:sz w:val="28"/>
          <w:szCs w:val="28"/>
        </w:rPr>
        <w:t xml:space="preserve">and the </w:t>
      </w:r>
    </w:p>
    <w:p w14:paraId="2FE98016" w14:textId="60C48DA7" w:rsidR="004E5069" w:rsidRPr="007112E7" w:rsidRDefault="001869AB" w:rsidP="004E5069">
      <w:pPr>
        <w:spacing w:after="0" w:line="240" w:lineRule="auto"/>
        <w:jc w:val="center"/>
        <w:rPr>
          <w:rFonts w:ascii="Century Gothic" w:hAnsi="Century Gothic"/>
          <w:sz w:val="28"/>
          <w:szCs w:val="28"/>
        </w:rPr>
      </w:pPr>
      <w:r>
        <w:rPr>
          <w:rFonts w:ascii="Century Gothic" w:hAnsi="Century Gothic"/>
          <w:sz w:val="28"/>
          <w:szCs w:val="28"/>
        </w:rPr>
        <w:t>Participating</w:t>
      </w:r>
      <w:r w:rsidR="00626A78" w:rsidRPr="007112E7">
        <w:rPr>
          <w:rFonts w:ascii="Century Gothic" w:hAnsi="Century Gothic"/>
          <w:sz w:val="28"/>
          <w:szCs w:val="28"/>
        </w:rPr>
        <w:t xml:space="preserve"> Cities of Claflin, Ellinwood and Hoisington</w:t>
      </w:r>
    </w:p>
    <w:p w14:paraId="2BE3A815" w14:textId="77777777" w:rsidR="004E5069" w:rsidRPr="007112E7" w:rsidRDefault="004E5069" w:rsidP="004E5069">
      <w:pPr>
        <w:spacing w:after="0" w:line="240" w:lineRule="auto"/>
        <w:jc w:val="both"/>
        <w:rPr>
          <w:rFonts w:ascii="Century Gothic" w:hAnsi="Century Gothic"/>
          <w:sz w:val="28"/>
          <w:szCs w:val="28"/>
        </w:rPr>
      </w:pPr>
    </w:p>
    <w:p w14:paraId="57B3EA2B"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Program Summary </w:t>
      </w:r>
    </w:p>
    <w:p w14:paraId="2C2B6AD5" w14:textId="77777777" w:rsidR="004E5069" w:rsidRPr="007112E7" w:rsidRDefault="004E5069" w:rsidP="004E5069">
      <w:pPr>
        <w:spacing w:after="0" w:line="240" w:lineRule="auto"/>
        <w:jc w:val="both"/>
        <w:rPr>
          <w:rFonts w:ascii="Century Gothic" w:hAnsi="Century Gothic"/>
          <w:sz w:val="28"/>
          <w:szCs w:val="28"/>
        </w:rPr>
      </w:pPr>
    </w:p>
    <w:p w14:paraId="18AE46D9" w14:textId="28B1491C"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The Barton County Facade Improvement Grant (FIG) program provides financial assistance to businesses and property owners for façade improvements to defined areas to create a visual impact and increase economic prosperity, accessibility and quality of life in Claflin, Ellinwood, Great Bend and Hoisington, Kansas. </w:t>
      </w:r>
    </w:p>
    <w:p w14:paraId="70E0A1A9" w14:textId="77777777" w:rsidR="004E5069" w:rsidRPr="007112E7" w:rsidRDefault="004E5069" w:rsidP="004E5069">
      <w:pPr>
        <w:spacing w:after="0" w:line="240" w:lineRule="auto"/>
        <w:jc w:val="both"/>
        <w:rPr>
          <w:rFonts w:ascii="Century Gothic" w:hAnsi="Century Gothic"/>
          <w:sz w:val="28"/>
          <w:szCs w:val="28"/>
        </w:rPr>
      </w:pPr>
    </w:p>
    <w:p w14:paraId="74A6BE63"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This area may include the “downtown areas” of Claflin, Ellinwood, Great Bend and Hoisington and those businesses within “eye shot” of same.  </w:t>
      </w:r>
    </w:p>
    <w:p w14:paraId="3BE2CEAE" w14:textId="77777777" w:rsidR="004E5069" w:rsidRPr="007112E7" w:rsidRDefault="004E5069" w:rsidP="004E5069">
      <w:pPr>
        <w:spacing w:after="0" w:line="240" w:lineRule="auto"/>
        <w:jc w:val="both"/>
        <w:rPr>
          <w:rFonts w:ascii="Century Gothic" w:hAnsi="Century Gothic"/>
          <w:sz w:val="28"/>
          <w:szCs w:val="28"/>
        </w:rPr>
      </w:pPr>
    </w:p>
    <w:p w14:paraId="071FC6A6"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Please refer to the maps found under the Façade Improvement Grant tab under “Living in Barton County” on the County’s website – </w:t>
      </w:r>
      <w:hyperlink r:id="rId7" w:history="1">
        <w:r w:rsidRPr="007112E7">
          <w:rPr>
            <w:rStyle w:val="Hyperlink"/>
            <w:rFonts w:ascii="Century Gothic" w:hAnsi="Century Gothic"/>
            <w:color w:val="auto"/>
            <w:sz w:val="28"/>
            <w:szCs w:val="28"/>
          </w:rPr>
          <w:t>www.bartoncounty.org</w:t>
        </w:r>
      </w:hyperlink>
      <w:r w:rsidRPr="007112E7">
        <w:rPr>
          <w:rFonts w:ascii="Century Gothic" w:hAnsi="Century Gothic"/>
          <w:sz w:val="28"/>
          <w:szCs w:val="28"/>
        </w:rPr>
        <w:t xml:space="preserve">.  </w:t>
      </w:r>
    </w:p>
    <w:p w14:paraId="6914952F" w14:textId="77777777" w:rsidR="004E5069" w:rsidRPr="007112E7" w:rsidRDefault="004E5069" w:rsidP="004E5069">
      <w:pPr>
        <w:spacing w:after="0" w:line="240" w:lineRule="auto"/>
        <w:jc w:val="both"/>
        <w:rPr>
          <w:rFonts w:ascii="Century Gothic" w:hAnsi="Century Gothic"/>
          <w:sz w:val="28"/>
          <w:szCs w:val="28"/>
        </w:rPr>
      </w:pPr>
    </w:p>
    <w:p w14:paraId="6DBCB638" w14:textId="311F58C1" w:rsidR="00D77985" w:rsidRPr="007112E7" w:rsidRDefault="00D77985" w:rsidP="004E5069">
      <w:pPr>
        <w:spacing w:after="0" w:line="240" w:lineRule="auto"/>
        <w:jc w:val="both"/>
        <w:rPr>
          <w:rFonts w:ascii="Century Gothic" w:hAnsi="Century Gothic"/>
          <w:sz w:val="28"/>
          <w:szCs w:val="28"/>
        </w:rPr>
      </w:pPr>
      <w:r w:rsidRPr="007112E7">
        <w:rPr>
          <w:rFonts w:ascii="Century Gothic" w:hAnsi="Century Gothic"/>
          <w:sz w:val="28"/>
          <w:szCs w:val="28"/>
        </w:rPr>
        <w:t>Partnering Opportunity</w:t>
      </w:r>
    </w:p>
    <w:p w14:paraId="62B598B6" w14:textId="77777777" w:rsidR="00D77985" w:rsidRPr="007112E7" w:rsidRDefault="00D77985" w:rsidP="004E5069">
      <w:pPr>
        <w:spacing w:after="0" w:line="240" w:lineRule="auto"/>
        <w:jc w:val="both"/>
        <w:rPr>
          <w:rFonts w:ascii="Century Gothic" w:hAnsi="Century Gothic"/>
          <w:sz w:val="28"/>
          <w:szCs w:val="28"/>
        </w:rPr>
      </w:pPr>
    </w:p>
    <w:p w14:paraId="4EB398E7" w14:textId="5F715798" w:rsidR="009F20F2" w:rsidRPr="007112E7" w:rsidRDefault="009F20F2" w:rsidP="009F20F2">
      <w:pPr>
        <w:spacing w:after="0" w:line="240" w:lineRule="auto"/>
        <w:jc w:val="both"/>
        <w:rPr>
          <w:rFonts w:ascii="Century Gothic" w:hAnsi="Century Gothic"/>
          <w:sz w:val="28"/>
          <w:szCs w:val="28"/>
        </w:rPr>
      </w:pPr>
      <w:bookmarkStart w:id="0" w:name="_Hlk193963865"/>
      <w:r w:rsidRPr="007112E7">
        <w:rPr>
          <w:rFonts w:ascii="Century Gothic" w:hAnsi="Century Gothic"/>
          <w:sz w:val="28"/>
          <w:szCs w:val="28"/>
        </w:rPr>
        <w:t xml:space="preserve">FIG 25 (Round III) saw a change in operations.  The County budgeted $120,000.00 and </w:t>
      </w:r>
      <w:proofErr w:type="gramStart"/>
      <w:r w:rsidRPr="007112E7">
        <w:rPr>
          <w:rFonts w:ascii="Century Gothic" w:hAnsi="Century Gothic"/>
          <w:sz w:val="28"/>
          <w:szCs w:val="28"/>
        </w:rPr>
        <w:t>asked</w:t>
      </w:r>
      <w:proofErr w:type="gramEnd"/>
      <w:r w:rsidRPr="007112E7">
        <w:rPr>
          <w:rFonts w:ascii="Century Gothic" w:hAnsi="Century Gothic"/>
          <w:sz w:val="28"/>
          <w:szCs w:val="28"/>
        </w:rPr>
        <w:t xml:space="preserve"> that area Cities join in the grant process by contributing up to $10,000.00 per project in their respective area.  Planned are two projects each in the participating Cities of Claflin, Ellinwood and Hoisington ($20,000.00 cap) and six in Great Bend ($10,000.00 cap).  The </w:t>
      </w:r>
      <w:proofErr w:type="gramStart"/>
      <w:r w:rsidR="00550DE3" w:rsidRPr="007112E7">
        <w:rPr>
          <w:rFonts w:ascii="Century Gothic" w:hAnsi="Century Gothic"/>
          <w:sz w:val="28"/>
          <w:szCs w:val="28"/>
        </w:rPr>
        <w:t>City</w:t>
      </w:r>
      <w:proofErr w:type="gramEnd"/>
      <w:r w:rsidRPr="007112E7">
        <w:rPr>
          <w:rFonts w:ascii="Century Gothic" w:hAnsi="Century Gothic"/>
          <w:sz w:val="28"/>
          <w:szCs w:val="28"/>
        </w:rPr>
        <w:t xml:space="preserve"> monies will not be co-</w:t>
      </w:r>
      <w:proofErr w:type="gramStart"/>
      <w:r w:rsidRPr="007112E7">
        <w:rPr>
          <w:rFonts w:ascii="Century Gothic" w:hAnsi="Century Gothic"/>
          <w:sz w:val="28"/>
          <w:szCs w:val="28"/>
        </w:rPr>
        <w:t>mingled</w:t>
      </w:r>
      <w:proofErr w:type="gramEnd"/>
      <w:r w:rsidRPr="007112E7">
        <w:rPr>
          <w:rFonts w:ascii="Century Gothic" w:hAnsi="Century Gothic"/>
          <w:sz w:val="28"/>
          <w:szCs w:val="28"/>
        </w:rPr>
        <w:t xml:space="preserve"> and each City will be given the opportunity to provide input on the awards.  </w:t>
      </w:r>
    </w:p>
    <w:bookmarkEnd w:id="0"/>
    <w:p w14:paraId="5AFDB7C6" w14:textId="77777777" w:rsidR="009F20F2" w:rsidRPr="007112E7" w:rsidRDefault="009F20F2" w:rsidP="009F20F2">
      <w:pPr>
        <w:spacing w:after="0" w:line="240" w:lineRule="auto"/>
        <w:jc w:val="both"/>
        <w:rPr>
          <w:rFonts w:ascii="Century Gothic" w:hAnsi="Century Gothic"/>
          <w:sz w:val="28"/>
          <w:szCs w:val="28"/>
        </w:rPr>
      </w:pPr>
    </w:p>
    <w:p w14:paraId="5280094F" w14:textId="77777777" w:rsidR="009F20F2" w:rsidRPr="007112E7" w:rsidRDefault="009F20F2" w:rsidP="009F20F2">
      <w:pPr>
        <w:spacing w:after="0" w:line="240" w:lineRule="auto"/>
        <w:jc w:val="both"/>
        <w:rPr>
          <w:rFonts w:ascii="Century Gothic" w:hAnsi="Century Gothic"/>
          <w:sz w:val="28"/>
          <w:szCs w:val="28"/>
        </w:rPr>
      </w:pPr>
      <w:r w:rsidRPr="007112E7">
        <w:rPr>
          <w:rFonts w:ascii="Century Gothic" w:hAnsi="Century Gothic"/>
          <w:sz w:val="28"/>
          <w:szCs w:val="28"/>
        </w:rPr>
        <w:t xml:space="preserve">Barton County will provide all administrative services. </w:t>
      </w:r>
    </w:p>
    <w:p w14:paraId="56C6D6FB" w14:textId="77777777" w:rsidR="009F20F2" w:rsidRPr="007112E7" w:rsidRDefault="009F20F2" w:rsidP="004E5069">
      <w:pPr>
        <w:spacing w:after="0" w:line="240" w:lineRule="auto"/>
        <w:jc w:val="both"/>
        <w:rPr>
          <w:rFonts w:ascii="Century Gothic" w:hAnsi="Century Gothic"/>
          <w:sz w:val="28"/>
          <w:szCs w:val="28"/>
        </w:rPr>
      </w:pPr>
    </w:p>
    <w:p w14:paraId="55AC25D5" w14:textId="78D9CE28"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lastRenderedPageBreak/>
        <w:t xml:space="preserve">Goals </w:t>
      </w:r>
    </w:p>
    <w:p w14:paraId="48343C96" w14:textId="77777777" w:rsidR="004E5069" w:rsidRPr="007112E7" w:rsidRDefault="004E5069" w:rsidP="004E5069">
      <w:pPr>
        <w:spacing w:after="0" w:line="240" w:lineRule="auto"/>
        <w:jc w:val="both"/>
        <w:rPr>
          <w:rFonts w:ascii="Century Gothic" w:hAnsi="Century Gothic"/>
          <w:sz w:val="28"/>
          <w:szCs w:val="28"/>
        </w:rPr>
      </w:pPr>
    </w:p>
    <w:p w14:paraId="17052907" w14:textId="49B65EF2"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Demonstrate the power of </w:t>
      </w:r>
      <w:proofErr w:type="gramStart"/>
      <w:r w:rsidRPr="007112E7">
        <w:rPr>
          <w:rFonts w:ascii="Century Gothic" w:hAnsi="Century Gothic"/>
          <w:sz w:val="28"/>
          <w:szCs w:val="28"/>
        </w:rPr>
        <w:t>coordinated,</w:t>
      </w:r>
      <w:proofErr w:type="gramEnd"/>
      <w:r w:rsidRPr="007112E7">
        <w:rPr>
          <w:rFonts w:ascii="Century Gothic" w:hAnsi="Century Gothic"/>
          <w:sz w:val="28"/>
          <w:szCs w:val="28"/>
        </w:rPr>
        <w:t xml:space="preserve"> small-scale façade improvements on local economies. </w:t>
      </w:r>
    </w:p>
    <w:p w14:paraId="3C039F8D" w14:textId="581BEAF1"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Increase sales tax revenue by attracting more customers to shop locally. </w:t>
      </w:r>
    </w:p>
    <w:p w14:paraId="720CABED" w14:textId="1D4AE5E5"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Support the attraction of private investment in designated areas by reinvigorating its image as the central location for business. </w:t>
      </w:r>
    </w:p>
    <w:p w14:paraId="6B2C9CC7" w14:textId="0A895D9B"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Increase property tax base by investing in commercial property.  </w:t>
      </w:r>
    </w:p>
    <w:p w14:paraId="29877DE6" w14:textId="3FBE28E8"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Help communities retain local talent and recruit external talent through sustainable economic development. </w:t>
      </w:r>
    </w:p>
    <w:p w14:paraId="4DF5A0EB" w14:textId="51798956"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Spur economic growth in the greater community. </w:t>
      </w:r>
    </w:p>
    <w:p w14:paraId="632B3255" w14:textId="00C96262"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Generate examples of successful façade improvement projects to serve as a resource library for local communities. </w:t>
      </w:r>
    </w:p>
    <w:p w14:paraId="0B36D45A" w14:textId="77777777" w:rsidR="004E5069" w:rsidRPr="007112E7" w:rsidRDefault="004E5069" w:rsidP="004E5069">
      <w:pPr>
        <w:spacing w:after="0" w:line="240" w:lineRule="auto"/>
        <w:ind w:left="720" w:hanging="720"/>
        <w:jc w:val="both"/>
        <w:rPr>
          <w:rFonts w:ascii="Century Gothic" w:hAnsi="Century Gothic"/>
          <w:sz w:val="28"/>
          <w:szCs w:val="28"/>
        </w:rPr>
      </w:pPr>
    </w:p>
    <w:p w14:paraId="517D42A2" w14:textId="77777777" w:rsidR="004E5069" w:rsidRPr="007112E7" w:rsidRDefault="004E5069" w:rsidP="004E5069">
      <w:pPr>
        <w:spacing w:after="0" w:line="240" w:lineRule="auto"/>
        <w:ind w:left="720" w:hanging="720"/>
        <w:jc w:val="both"/>
        <w:rPr>
          <w:rFonts w:ascii="Century Gothic" w:hAnsi="Century Gothic"/>
          <w:sz w:val="28"/>
          <w:szCs w:val="28"/>
        </w:rPr>
      </w:pPr>
      <w:r w:rsidRPr="007112E7">
        <w:rPr>
          <w:rFonts w:ascii="Century Gothic" w:hAnsi="Century Gothic"/>
          <w:sz w:val="28"/>
          <w:szCs w:val="28"/>
        </w:rPr>
        <w:t xml:space="preserve">Eligibility </w:t>
      </w:r>
    </w:p>
    <w:p w14:paraId="4D7214B2" w14:textId="77777777" w:rsidR="004E5069" w:rsidRPr="007112E7" w:rsidRDefault="004E5069" w:rsidP="004E5069">
      <w:pPr>
        <w:spacing w:after="0" w:line="240" w:lineRule="auto"/>
        <w:ind w:left="720" w:hanging="720"/>
        <w:jc w:val="both"/>
        <w:rPr>
          <w:rFonts w:ascii="Century Gothic" w:hAnsi="Century Gothic"/>
          <w:sz w:val="28"/>
          <w:szCs w:val="28"/>
        </w:rPr>
      </w:pPr>
    </w:p>
    <w:p w14:paraId="2C90D452" w14:textId="76A3AFD3"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Applicants must be the property owner or business tenant and in good standing with the government and local authorities. </w:t>
      </w:r>
    </w:p>
    <w:p w14:paraId="4B2E1798" w14:textId="757D8FCC"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The building must </w:t>
      </w:r>
      <w:proofErr w:type="gramStart"/>
      <w:r w:rsidRPr="007112E7">
        <w:rPr>
          <w:rFonts w:ascii="Century Gothic" w:hAnsi="Century Gothic"/>
          <w:sz w:val="28"/>
          <w:szCs w:val="28"/>
        </w:rPr>
        <w:t>be located in</w:t>
      </w:r>
      <w:proofErr w:type="gramEnd"/>
      <w:r w:rsidRPr="007112E7">
        <w:rPr>
          <w:rFonts w:ascii="Century Gothic" w:hAnsi="Century Gothic"/>
          <w:sz w:val="28"/>
          <w:szCs w:val="28"/>
        </w:rPr>
        <w:t xml:space="preserve"> a defined district, as determined by Barton County.  That area may include the “downtown areas” of Claflin, Ellinwood, Great Bend and Hoisington and those businesses within “eye shot” of same.  </w:t>
      </w:r>
    </w:p>
    <w:p w14:paraId="779602AE" w14:textId="4EC6B02E"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Funds are for existing street-facing commercial properties in the defined community downtown areas of Claflin, Ellinwood, Great Bend, and Hoisington, Kansas. </w:t>
      </w:r>
    </w:p>
    <w:p w14:paraId="50F1BE5A" w14:textId="12F7C40A"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This program gives priority to retailers and restaurants. </w:t>
      </w:r>
    </w:p>
    <w:p w14:paraId="65206752" w14:textId="39CF6813"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Funds may not be used for work </w:t>
      </w:r>
      <w:proofErr w:type="gramStart"/>
      <w:r w:rsidRPr="007112E7">
        <w:rPr>
          <w:rFonts w:ascii="Century Gothic" w:hAnsi="Century Gothic"/>
          <w:sz w:val="28"/>
          <w:szCs w:val="28"/>
        </w:rPr>
        <w:t>begun</w:t>
      </w:r>
      <w:proofErr w:type="gramEnd"/>
      <w:r w:rsidRPr="007112E7">
        <w:rPr>
          <w:rFonts w:ascii="Century Gothic" w:hAnsi="Century Gothic"/>
          <w:sz w:val="28"/>
          <w:szCs w:val="28"/>
        </w:rPr>
        <w:t xml:space="preserve"> before receiving a Grant Award Letter and Grant Agreement from Barton County. </w:t>
      </w:r>
    </w:p>
    <w:p w14:paraId="2728B2D2" w14:textId="69960016"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No more than one property, per application. </w:t>
      </w:r>
    </w:p>
    <w:p w14:paraId="5F60E9B2" w14:textId="02028B52"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No more than three properties, per year, per owner(s), and shareholders. </w:t>
      </w:r>
    </w:p>
    <w:p w14:paraId="48AE6B25" w14:textId="1E0BED1A" w:rsidR="00550DE3" w:rsidRPr="007112E7" w:rsidRDefault="00550DE3"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Tax exempt properties are not eligible for the FIG program. </w:t>
      </w:r>
    </w:p>
    <w:p w14:paraId="23F22F7A" w14:textId="77777777" w:rsidR="004E5069" w:rsidRPr="007112E7" w:rsidRDefault="004E5069" w:rsidP="004E5069">
      <w:pPr>
        <w:spacing w:after="0" w:line="240" w:lineRule="auto"/>
        <w:jc w:val="both"/>
        <w:rPr>
          <w:rFonts w:ascii="Century Gothic" w:hAnsi="Century Gothic"/>
          <w:sz w:val="28"/>
          <w:szCs w:val="28"/>
        </w:rPr>
      </w:pPr>
    </w:p>
    <w:p w14:paraId="1D3EF88E" w14:textId="77777777" w:rsidR="00D77985" w:rsidRPr="007112E7" w:rsidRDefault="00D77985" w:rsidP="004E5069">
      <w:pPr>
        <w:spacing w:after="0" w:line="240" w:lineRule="auto"/>
        <w:jc w:val="both"/>
        <w:rPr>
          <w:rFonts w:ascii="Century Gothic" w:hAnsi="Century Gothic"/>
          <w:sz w:val="28"/>
          <w:szCs w:val="28"/>
        </w:rPr>
      </w:pPr>
    </w:p>
    <w:p w14:paraId="7F62A543" w14:textId="77777777" w:rsidR="00D77985" w:rsidRPr="007112E7" w:rsidRDefault="00D77985" w:rsidP="004E5069">
      <w:pPr>
        <w:spacing w:after="0" w:line="240" w:lineRule="auto"/>
        <w:jc w:val="both"/>
        <w:rPr>
          <w:rFonts w:ascii="Century Gothic" w:hAnsi="Century Gothic"/>
          <w:sz w:val="28"/>
          <w:szCs w:val="28"/>
        </w:rPr>
      </w:pPr>
    </w:p>
    <w:p w14:paraId="517D3274" w14:textId="77777777" w:rsidR="00D77985" w:rsidRPr="007112E7" w:rsidRDefault="00D77985" w:rsidP="004E5069">
      <w:pPr>
        <w:spacing w:after="0" w:line="240" w:lineRule="auto"/>
        <w:jc w:val="both"/>
        <w:rPr>
          <w:rFonts w:ascii="Century Gothic" w:hAnsi="Century Gothic"/>
          <w:sz w:val="28"/>
          <w:szCs w:val="28"/>
        </w:rPr>
      </w:pPr>
    </w:p>
    <w:p w14:paraId="08073390" w14:textId="77777777" w:rsidR="009F20F2" w:rsidRPr="007112E7" w:rsidRDefault="009F20F2" w:rsidP="004E5069">
      <w:pPr>
        <w:spacing w:after="0" w:line="240" w:lineRule="auto"/>
        <w:jc w:val="both"/>
        <w:rPr>
          <w:rFonts w:ascii="Century Gothic" w:hAnsi="Century Gothic"/>
          <w:sz w:val="28"/>
          <w:szCs w:val="28"/>
        </w:rPr>
      </w:pPr>
    </w:p>
    <w:p w14:paraId="279C5193" w14:textId="77777777" w:rsidR="00D77985" w:rsidRPr="007112E7" w:rsidRDefault="00D77985" w:rsidP="004E5069">
      <w:pPr>
        <w:spacing w:after="0" w:line="240" w:lineRule="auto"/>
        <w:jc w:val="both"/>
        <w:rPr>
          <w:rFonts w:ascii="Century Gothic" w:hAnsi="Century Gothic"/>
          <w:sz w:val="28"/>
          <w:szCs w:val="28"/>
        </w:rPr>
      </w:pPr>
    </w:p>
    <w:p w14:paraId="1D141EAF"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Defined Districts </w:t>
      </w:r>
    </w:p>
    <w:p w14:paraId="27E9DE5E" w14:textId="77777777" w:rsidR="004E5069" w:rsidRPr="007112E7" w:rsidRDefault="004E5069" w:rsidP="004E5069">
      <w:pPr>
        <w:spacing w:after="0" w:line="240" w:lineRule="auto"/>
        <w:jc w:val="both"/>
        <w:rPr>
          <w:rFonts w:ascii="Century Gothic" w:hAnsi="Century Gothic"/>
          <w:sz w:val="28"/>
          <w:szCs w:val="28"/>
        </w:rPr>
      </w:pPr>
    </w:p>
    <w:p w14:paraId="520477DE" w14:textId="48D00CD0" w:rsidR="004E5069" w:rsidRPr="007112E7" w:rsidRDefault="004E5069" w:rsidP="004E5069">
      <w:pPr>
        <w:spacing w:after="0" w:line="240" w:lineRule="auto"/>
        <w:jc w:val="both"/>
        <w:rPr>
          <w:rFonts w:ascii="Century Gothic" w:hAnsi="Century Gothic"/>
          <w:strike/>
          <w:sz w:val="28"/>
          <w:szCs w:val="28"/>
        </w:rPr>
      </w:pPr>
      <w:r w:rsidRPr="007112E7">
        <w:rPr>
          <w:rFonts w:ascii="Century Gothic" w:hAnsi="Century Gothic"/>
          <w:sz w:val="28"/>
          <w:szCs w:val="28"/>
        </w:rPr>
        <w:t xml:space="preserve">Barton County has determined that Claflin, Ellinwood, Great Bend and Hoisington are areas of priority funding for purposes of this program.  </w:t>
      </w:r>
    </w:p>
    <w:p w14:paraId="10775093" w14:textId="77777777" w:rsidR="004E5069" w:rsidRPr="007112E7" w:rsidRDefault="004E5069" w:rsidP="004E5069">
      <w:pPr>
        <w:spacing w:after="0" w:line="240" w:lineRule="auto"/>
        <w:jc w:val="both"/>
        <w:rPr>
          <w:rFonts w:ascii="Century Gothic" w:hAnsi="Century Gothic"/>
          <w:sz w:val="28"/>
          <w:szCs w:val="28"/>
        </w:rPr>
      </w:pPr>
    </w:p>
    <w:p w14:paraId="4C5AD179"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Please refer to the maps found under the Façade Improvement Grant tab under “Living in Barton County” on the County’s website – </w:t>
      </w:r>
      <w:hyperlink r:id="rId8" w:history="1">
        <w:r w:rsidRPr="007112E7">
          <w:rPr>
            <w:rStyle w:val="Hyperlink"/>
            <w:rFonts w:ascii="Century Gothic" w:hAnsi="Century Gothic"/>
            <w:color w:val="auto"/>
            <w:sz w:val="28"/>
            <w:szCs w:val="28"/>
          </w:rPr>
          <w:t>www.bartoncounty.org</w:t>
        </w:r>
      </w:hyperlink>
      <w:r w:rsidRPr="007112E7">
        <w:rPr>
          <w:rFonts w:ascii="Century Gothic" w:hAnsi="Century Gothic"/>
          <w:sz w:val="28"/>
          <w:szCs w:val="28"/>
        </w:rPr>
        <w:t xml:space="preserve">.  </w:t>
      </w:r>
    </w:p>
    <w:p w14:paraId="5322E007" w14:textId="77777777" w:rsidR="004E5069" w:rsidRPr="007112E7" w:rsidRDefault="004E5069" w:rsidP="004E5069">
      <w:pPr>
        <w:spacing w:after="0" w:line="240" w:lineRule="auto"/>
        <w:jc w:val="both"/>
        <w:rPr>
          <w:rFonts w:ascii="Century Gothic" w:hAnsi="Century Gothic"/>
          <w:sz w:val="28"/>
          <w:szCs w:val="28"/>
        </w:rPr>
      </w:pPr>
    </w:p>
    <w:p w14:paraId="7BF95AE9" w14:textId="17E4D8F6" w:rsidR="004E5069" w:rsidRPr="007112E7" w:rsidRDefault="00626A78" w:rsidP="004E5069">
      <w:pPr>
        <w:spacing w:after="0" w:line="240" w:lineRule="auto"/>
        <w:jc w:val="both"/>
        <w:rPr>
          <w:rFonts w:ascii="Century Gothic" w:hAnsi="Century Gothic"/>
          <w:sz w:val="28"/>
          <w:szCs w:val="28"/>
        </w:rPr>
      </w:pPr>
      <w:r w:rsidRPr="007112E7">
        <w:rPr>
          <w:rFonts w:ascii="Century Gothic" w:hAnsi="Century Gothic"/>
          <w:sz w:val="28"/>
          <w:szCs w:val="28"/>
        </w:rPr>
        <w:t>G</w:t>
      </w:r>
      <w:r w:rsidR="004E5069" w:rsidRPr="007112E7">
        <w:rPr>
          <w:rFonts w:ascii="Century Gothic" w:hAnsi="Century Gothic"/>
          <w:sz w:val="28"/>
          <w:szCs w:val="28"/>
        </w:rPr>
        <w:t xml:space="preserve">rant Amount </w:t>
      </w:r>
    </w:p>
    <w:p w14:paraId="28218BD7" w14:textId="77777777" w:rsidR="004E5069" w:rsidRPr="007112E7" w:rsidRDefault="004E5069" w:rsidP="004E5069">
      <w:pPr>
        <w:spacing w:after="0" w:line="240" w:lineRule="auto"/>
        <w:jc w:val="both"/>
        <w:rPr>
          <w:rFonts w:ascii="Century Gothic" w:hAnsi="Century Gothic"/>
          <w:sz w:val="28"/>
          <w:szCs w:val="28"/>
        </w:rPr>
      </w:pPr>
    </w:p>
    <w:p w14:paraId="21BE92FB" w14:textId="112C14F1" w:rsidR="00D77985" w:rsidRPr="007112E7" w:rsidRDefault="00D77985" w:rsidP="00D77985">
      <w:pPr>
        <w:spacing w:after="0" w:line="240" w:lineRule="auto"/>
        <w:jc w:val="both"/>
        <w:rPr>
          <w:rFonts w:ascii="Century Gothic" w:hAnsi="Century Gothic"/>
          <w:sz w:val="28"/>
          <w:szCs w:val="28"/>
        </w:rPr>
      </w:pPr>
      <w:r w:rsidRPr="001869AB">
        <w:rPr>
          <w:rFonts w:ascii="Century Gothic" w:hAnsi="Century Gothic"/>
          <w:sz w:val="28"/>
          <w:szCs w:val="28"/>
        </w:rPr>
        <w:t xml:space="preserve">Applications accepted beginning at 8:00 a.m., </w:t>
      </w:r>
      <w:r w:rsidR="00F20CD8" w:rsidRPr="001869AB">
        <w:rPr>
          <w:rFonts w:ascii="Century Gothic" w:hAnsi="Century Gothic"/>
          <w:sz w:val="28"/>
          <w:szCs w:val="28"/>
        </w:rPr>
        <w:t>Tuesday</w:t>
      </w:r>
      <w:r w:rsidRPr="001869AB">
        <w:rPr>
          <w:rFonts w:ascii="Century Gothic" w:hAnsi="Century Gothic"/>
          <w:sz w:val="28"/>
          <w:szCs w:val="28"/>
        </w:rPr>
        <w:t xml:space="preserve">, </w:t>
      </w:r>
      <w:r w:rsidR="00F20CD8" w:rsidRPr="001869AB">
        <w:rPr>
          <w:rFonts w:ascii="Century Gothic" w:hAnsi="Century Gothic"/>
          <w:sz w:val="28"/>
          <w:szCs w:val="28"/>
        </w:rPr>
        <w:t>April</w:t>
      </w:r>
      <w:r w:rsidRPr="001869AB">
        <w:rPr>
          <w:rFonts w:ascii="Century Gothic" w:hAnsi="Century Gothic"/>
          <w:sz w:val="28"/>
          <w:szCs w:val="28"/>
        </w:rPr>
        <w:t xml:space="preserve"> </w:t>
      </w:r>
      <w:r w:rsidR="001869AB" w:rsidRPr="001869AB">
        <w:rPr>
          <w:rFonts w:ascii="Century Gothic" w:hAnsi="Century Gothic"/>
          <w:sz w:val="28"/>
          <w:szCs w:val="28"/>
        </w:rPr>
        <w:t>22, 2025</w:t>
      </w:r>
      <w:r w:rsidRPr="001869AB">
        <w:rPr>
          <w:rFonts w:ascii="Century Gothic" w:hAnsi="Century Gothic"/>
          <w:sz w:val="28"/>
          <w:szCs w:val="28"/>
        </w:rPr>
        <w:t xml:space="preserve">, through 5:00 p.m., </w:t>
      </w:r>
      <w:r w:rsidR="001869AB" w:rsidRPr="001869AB">
        <w:rPr>
          <w:rFonts w:ascii="Century Gothic" w:hAnsi="Century Gothic"/>
          <w:sz w:val="28"/>
          <w:szCs w:val="28"/>
        </w:rPr>
        <w:t>Thursday, May 22, 2025</w:t>
      </w:r>
      <w:r w:rsidRPr="001869AB">
        <w:rPr>
          <w:rFonts w:ascii="Century Gothic" w:hAnsi="Century Gothic"/>
          <w:sz w:val="28"/>
          <w:szCs w:val="28"/>
        </w:rPr>
        <w:t>.  Grants will be provided in the amount of up to 75% of eligible project costs, with a</w:t>
      </w:r>
      <w:r w:rsidRPr="007112E7">
        <w:rPr>
          <w:rFonts w:ascii="Century Gothic" w:hAnsi="Century Gothic"/>
          <w:sz w:val="28"/>
          <w:szCs w:val="28"/>
        </w:rPr>
        <w:t xml:space="preserve"> maximum award of $20,000</w:t>
      </w:r>
      <w:r w:rsidR="009F20F2" w:rsidRPr="007112E7">
        <w:rPr>
          <w:rFonts w:ascii="Century Gothic" w:hAnsi="Century Gothic"/>
          <w:sz w:val="28"/>
          <w:szCs w:val="28"/>
        </w:rPr>
        <w:t xml:space="preserve"> </w:t>
      </w:r>
      <w:bookmarkStart w:id="1" w:name="_Hlk193963966"/>
      <w:r w:rsidR="009F20F2" w:rsidRPr="007112E7">
        <w:rPr>
          <w:rFonts w:ascii="Century Gothic" w:hAnsi="Century Gothic"/>
          <w:sz w:val="28"/>
          <w:szCs w:val="28"/>
        </w:rPr>
        <w:t>in the participating Cities and $10,000 in non-participating Cities</w:t>
      </w:r>
      <w:r w:rsidRPr="007112E7">
        <w:rPr>
          <w:rFonts w:ascii="Century Gothic" w:hAnsi="Century Gothic"/>
          <w:sz w:val="28"/>
          <w:szCs w:val="28"/>
        </w:rPr>
        <w:t>.</w:t>
      </w:r>
      <w:bookmarkEnd w:id="1"/>
      <w:r w:rsidRPr="007112E7">
        <w:rPr>
          <w:rFonts w:ascii="Century Gothic" w:hAnsi="Century Gothic"/>
          <w:sz w:val="28"/>
          <w:szCs w:val="28"/>
        </w:rPr>
        <w:t>  Funding amounts are determined based on project size, match and visual impact.</w:t>
      </w:r>
    </w:p>
    <w:p w14:paraId="27195CFC" w14:textId="77777777" w:rsidR="00D77985" w:rsidRPr="007112E7" w:rsidRDefault="00D77985" w:rsidP="00D77985">
      <w:pPr>
        <w:spacing w:after="0" w:line="240" w:lineRule="auto"/>
        <w:jc w:val="both"/>
        <w:rPr>
          <w:rFonts w:ascii="Century Gothic" w:hAnsi="Century Gothic"/>
          <w:sz w:val="28"/>
          <w:szCs w:val="28"/>
        </w:rPr>
      </w:pPr>
    </w:p>
    <w:p w14:paraId="1310F30F" w14:textId="77777777" w:rsidR="00D77985" w:rsidRPr="007112E7" w:rsidRDefault="00D77985"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No more than twenty-five percent of the award may be used toward signage.  </w:t>
      </w:r>
    </w:p>
    <w:p w14:paraId="0C49532E" w14:textId="77777777" w:rsidR="00D77985" w:rsidRPr="007112E7" w:rsidRDefault="00D77985"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No more than twenty-five percent of the award may be used toward windows.  </w:t>
      </w:r>
    </w:p>
    <w:p w14:paraId="7408BF2F" w14:textId="77777777" w:rsidR="00D77985" w:rsidRPr="007112E7" w:rsidRDefault="00D77985"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Applicants are encouraged to use more than fifty percent of the award toward visual impact.</w:t>
      </w:r>
    </w:p>
    <w:p w14:paraId="0E9B661D" w14:textId="77777777" w:rsidR="00D77985" w:rsidRPr="007112E7" w:rsidRDefault="00D77985" w:rsidP="00D77985">
      <w:pPr>
        <w:spacing w:after="0" w:line="240" w:lineRule="auto"/>
        <w:jc w:val="both"/>
        <w:rPr>
          <w:rFonts w:ascii="Century Gothic" w:hAnsi="Century Gothic"/>
          <w:sz w:val="28"/>
          <w:szCs w:val="28"/>
        </w:rPr>
      </w:pPr>
    </w:p>
    <w:p w14:paraId="203E8D6D" w14:textId="77777777" w:rsidR="007F76FF" w:rsidRPr="007112E7" w:rsidRDefault="007F76FF" w:rsidP="00D77985">
      <w:pPr>
        <w:spacing w:after="0" w:line="240" w:lineRule="auto"/>
        <w:jc w:val="both"/>
        <w:rPr>
          <w:rFonts w:ascii="Century Gothic" w:hAnsi="Century Gothic"/>
          <w:sz w:val="28"/>
          <w:szCs w:val="28"/>
        </w:rPr>
      </w:pPr>
      <w:bookmarkStart w:id="2" w:name="_Hlk193964008"/>
    </w:p>
    <w:p w14:paraId="7A2F9625" w14:textId="77777777" w:rsidR="007F76FF" w:rsidRPr="007112E7" w:rsidRDefault="007F76FF" w:rsidP="00D77985">
      <w:pPr>
        <w:spacing w:after="0" w:line="240" w:lineRule="auto"/>
        <w:jc w:val="both"/>
        <w:rPr>
          <w:rFonts w:ascii="Century Gothic" w:hAnsi="Century Gothic"/>
          <w:sz w:val="28"/>
          <w:szCs w:val="28"/>
        </w:rPr>
      </w:pPr>
    </w:p>
    <w:p w14:paraId="294ED6C4" w14:textId="77777777" w:rsidR="007F76FF" w:rsidRPr="007112E7" w:rsidRDefault="007F76FF" w:rsidP="00D77985">
      <w:pPr>
        <w:spacing w:after="0" w:line="240" w:lineRule="auto"/>
        <w:jc w:val="both"/>
        <w:rPr>
          <w:rFonts w:ascii="Century Gothic" w:hAnsi="Century Gothic"/>
          <w:sz w:val="28"/>
          <w:szCs w:val="28"/>
        </w:rPr>
      </w:pPr>
    </w:p>
    <w:p w14:paraId="08E4E803" w14:textId="77777777" w:rsidR="007F76FF" w:rsidRPr="007112E7" w:rsidRDefault="007F76FF" w:rsidP="00D77985">
      <w:pPr>
        <w:spacing w:after="0" w:line="240" w:lineRule="auto"/>
        <w:jc w:val="both"/>
        <w:rPr>
          <w:rFonts w:ascii="Century Gothic" w:hAnsi="Century Gothic"/>
          <w:sz w:val="28"/>
          <w:szCs w:val="28"/>
        </w:rPr>
      </w:pPr>
    </w:p>
    <w:p w14:paraId="73E8F55B" w14:textId="77777777" w:rsidR="007F76FF" w:rsidRPr="007112E7" w:rsidRDefault="007F76FF" w:rsidP="00D77985">
      <w:pPr>
        <w:spacing w:after="0" w:line="240" w:lineRule="auto"/>
        <w:jc w:val="both"/>
        <w:rPr>
          <w:rFonts w:ascii="Century Gothic" w:hAnsi="Century Gothic"/>
          <w:sz w:val="28"/>
          <w:szCs w:val="28"/>
        </w:rPr>
      </w:pPr>
    </w:p>
    <w:p w14:paraId="307A9EC7" w14:textId="77777777" w:rsidR="007F76FF" w:rsidRPr="007112E7" w:rsidRDefault="007F76FF" w:rsidP="00D77985">
      <w:pPr>
        <w:spacing w:after="0" w:line="240" w:lineRule="auto"/>
        <w:jc w:val="both"/>
        <w:rPr>
          <w:rFonts w:ascii="Century Gothic" w:hAnsi="Century Gothic"/>
          <w:sz w:val="28"/>
          <w:szCs w:val="28"/>
        </w:rPr>
      </w:pPr>
    </w:p>
    <w:p w14:paraId="451835C7" w14:textId="77777777" w:rsidR="007F76FF" w:rsidRPr="007112E7" w:rsidRDefault="007F76FF" w:rsidP="00D77985">
      <w:pPr>
        <w:spacing w:after="0" w:line="240" w:lineRule="auto"/>
        <w:jc w:val="both"/>
        <w:rPr>
          <w:rFonts w:ascii="Century Gothic" w:hAnsi="Century Gothic"/>
          <w:sz w:val="28"/>
          <w:szCs w:val="28"/>
        </w:rPr>
      </w:pPr>
    </w:p>
    <w:p w14:paraId="79654136" w14:textId="77777777" w:rsidR="007F76FF" w:rsidRPr="007112E7" w:rsidRDefault="007F76FF" w:rsidP="00D77985">
      <w:pPr>
        <w:spacing w:after="0" w:line="240" w:lineRule="auto"/>
        <w:jc w:val="both"/>
        <w:rPr>
          <w:rFonts w:ascii="Century Gothic" w:hAnsi="Century Gothic"/>
          <w:sz w:val="28"/>
          <w:szCs w:val="28"/>
        </w:rPr>
      </w:pPr>
    </w:p>
    <w:p w14:paraId="20C5D02E" w14:textId="77777777" w:rsidR="007F76FF" w:rsidRPr="007112E7" w:rsidRDefault="007F76FF" w:rsidP="00D77985">
      <w:pPr>
        <w:spacing w:after="0" w:line="240" w:lineRule="auto"/>
        <w:jc w:val="both"/>
        <w:rPr>
          <w:rFonts w:ascii="Century Gothic" w:hAnsi="Century Gothic"/>
          <w:sz w:val="28"/>
          <w:szCs w:val="28"/>
        </w:rPr>
      </w:pPr>
    </w:p>
    <w:p w14:paraId="52AD8810" w14:textId="77777777" w:rsidR="007F76FF" w:rsidRPr="007112E7" w:rsidRDefault="007F76FF" w:rsidP="00D77985">
      <w:pPr>
        <w:spacing w:after="0" w:line="240" w:lineRule="auto"/>
        <w:jc w:val="both"/>
        <w:rPr>
          <w:rFonts w:ascii="Century Gothic" w:hAnsi="Century Gothic"/>
          <w:sz w:val="28"/>
          <w:szCs w:val="28"/>
        </w:rPr>
      </w:pPr>
    </w:p>
    <w:p w14:paraId="31FC6B7D" w14:textId="77777777" w:rsidR="007F76FF" w:rsidRPr="007112E7" w:rsidRDefault="007F76FF" w:rsidP="00D77985">
      <w:pPr>
        <w:spacing w:after="0" w:line="240" w:lineRule="auto"/>
        <w:jc w:val="both"/>
        <w:rPr>
          <w:rFonts w:ascii="Century Gothic" w:hAnsi="Century Gothic"/>
          <w:sz w:val="28"/>
          <w:szCs w:val="28"/>
        </w:rPr>
      </w:pPr>
    </w:p>
    <w:p w14:paraId="13753D17" w14:textId="77777777" w:rsidR="007F76FF" w:rsidRPr="007112E7" w:rsidRDefault="007F76FF" w:rsidP="00D77985">
      <w:pPr>
        <w:spacing w:after="0" w:line="240" w:lineRule="auto"/>
        <w:jc w:val="both"/>
        <w:rPr>
          <w:rFonts w:ascii="Century Gothic" w:hAnsi="Century Gothic"/>
          <w:sz w:val="28"/>
          <w:szCs w:val="28"/>
        </w:rPr>
      </w:pPr>
    </w:p>
    <w:p w14:paraId="7AA919B5" w14:textId="4A559EA2" w:rsidR="00D77985" w:rsidRPr="007112E7" w:rsidRDefault="00D77985" w:rsidP="00D77985">
      <w:pPr>
        <w:spacing w:after="0" w:line="240" w:lineRule="auto"/>
        <w:jc w:val="both"/>
        <w:rPr>
          <w:rFonts w:ascii="Century Gothic" w:hAnsi="Century Gothic"/>
          <w:sz w:val="28"/>
          <w:szCs w:val="28"/>
        </w:rPr>
      </w:pPr>
      <w:r w:rsidRPr="007112E7">
        <w:rPr>
          <w:rFonts w:ascii="Century Gothic" w:hAnsi="Century Gothic"/>
          <w:sz w:val="28"/>
          <w:szCs w:val="28"/>
        </w:rPr>
        <w:t>Funding is available until program funds are depleted.  Barton County reserve</w:t>
      </w:r>
      <w:r w:rsidR="009F20F2" w:rsidRPr="007112E7">
        <w:rPr>
          <w:rFonts w:ascii="Century Gothic" w:hAnsi="Century Gothic"/>
          <w:sz w:val="28"/>
          <w:szCs w:val="28"/>
        </w:rPr>
        <w:t>s</w:t>
      </w:r>
      <w:r w:rsidRPr="007112E7">
        <w:rPr>
          <w:rFonts w:ascii="Century Gothic" w:hAnsi="Century Gothic"/>
          <w:sz w:val="28"/>
          <w:szCs w:val="28"/>
        </w:rPr>
        <w:t xml:space="preserve"> the right to alter, amend or discontinue the program at any time without written notice. It is the intent of the program to have the following projects:</w:t>
      </w:r>
    </w:p>
    <w:p w14:paraId="2F495C97" w14:textId="77777777" w:rsidR="009F20F2" w:rsidRPr="007112E7" w:rsidRDefault="009F20F2" w:rsidP="00D77985">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1938"/>
        <w:gridCol w:w="1538"/>
        <w:gridCol w:w="1746"/>
        <w:gridCol w:w="1963"/>
        <w:gridCol w:w="2165"/>
      </w:tblGrid>
      <w:tr w:rsidR="007112E7" w:rsidRPr="007112E7" w14:paraId="4B8B708D" w14:textId="77777777" w:rsidTr="002B1C1B">
        <w:tc>
          <w:tcPr>
            <w:tcW w:w="1853" w:type="dxa"/>
          </w:tcPr>
          <w:p w14:paraId="01FA9675" w14:textId="77777777" w:rsidR="007F76FF" w:rsidRPr="007112E7" w:rsidRDefault="007F76FF" w:rsidP="002B1C1B">
            <w:pPr>
              <w:jc w:val="both"/>
              <w:rPr>
                <w:rFonts w:ascii="Century Gothic" w:hAnsi="Century Gothic"/>
                <w:b/>
                <w:bCs/>
                <w:sz w:val="28"/>
                <w:szCs w:val="28"/>
              </w:rPr>
            </w:pPr>
            <w:r w:rsidRPr="007112E7">
              <w:rPr>
                <w:rFonts w:ascii="Century Gothic" w:hAnsi="Century Gothic"/>
                <w:b/>
                <w:bCs/>
                <w:sz w:val="28"/>
                <w:szCs w:val="28"/>
              </w:rPr>
              <w:t>CITY</w:t>
            </w:r>
          </w:p>
        </w:tc>
        <w:tc>
          <w:tcPr>
            <w:tcW w:w="3362" w:type="dxa"/>
            <w:gridSpan w:val="2"/>
            <w:tcBorders>
              <w:bottom w:val="single" w:sz="4" w:space="0" w:color="auto"/>
            </w:tcBorders>
          </w:tcPr>
          <w:p w14:paraId="056AB39D" w14:textId="77777777" w:rsidR="007F76FF" w:rsidRPr="007112E7" w:rsidRDefault="007F76FF" w:rsidP="002B1C1B">
            <w:pPr>
              <w:jc w:val="center"/>
              <w:rPr>
                <w:rFonts w:ascii="Century Gothic" w:hAnsi="Century Gothic"/>
                <w:b/>
                <w:bCs/>
                <w:sz w:val="28"/>
                <w:szCs w:val="28"/>
              </w:rPr>
            </w:pPr>
            <w:r w:rsidRPr="007112E7">
              <w:rPr>
                <w:rFonts w:ascii="Century Gothic" w:hAnsi="Century Gothic"/>
                <w:b/>
                <w:bCs/>
                <w:sz w:val="28"/>
                <w:szCs w:val="28"/>
              </w:rPr>
              <w:t>CONTRIBUTION</w:t>
            </w:r>
          </w:p>
        </w:tc>
        <w:tc>
          <w:tcPr>
            <w:tcW w:w="1890" w:type="dxa"/>
          </w:tcPr>
          <w:p w14:paraId="69794ED9" w14:textId="77777777" w:rsidR="007F76FF" w:rsidRPr="007112E7" w:rsidRDefault="007F76FF" w:rsidP="002B1C1B">
            <w:pPr>
              <w:jc w:val="center"/>
              <w:rPr>
                <w:rFonts w:ascii="Century Gothic" w:hAnsi="Century Gothic"/>
                <w:b/>
                <w:bCs/>
                <w:sz w:val="28"/>
                <w:szCs w:val="28"/>
              </w:rPr>
            </w:pPr>
            <w:r w:rsidRPr="007112E7">
              <w:rPr>
                <w:rFonts w:ascii="Century Gothic" w:hAnsi="Century Gothic"/>
                <w:b/>
                <w:bCs/>
                <w:caps/>
                <w:sz w:val="28"/>
                <w:szCs w:val="28"/>
              </w:rPr>
              <w:t>Total Funding Available</w:t>
            </w:r>
          </w:p>
        </w:tc>
        <w:tc>
          <w:tcPr>
            <w:tcW w:w="2245" w:type="dxa"/>
          </w:tcPr>
          <w:p w14:paraId="6DD2D03C" w14:textId="77777777" w:rsidR="007F76FF" w:rsidRPr="007112E7" w:rsidRDefault="007F76FF" w:rsidP="002B1C1B">
            <w:pPr>
              <w:jc w:val="center"/>
              <w:rPr>
                <w:rFonts w:ascii="Century Gothic" w:hAnsi="Century Gothic"/>
                <w:b/>
                <w:bCs/>
                <w:caps/>
                <w:sz w:val="28"/>
                <w:szCs w:val="28"/>
              </w:rPr>
            </w:pPr>
            <w:r w:rsidRPr="007112E7">
              <w:rPr>
                <w:rFonts w:ascii="Century Gothic" w:hAnsi="Century Gothic"/>
                <w:b/>
                <w:bCs/>
                <w:caps/>
                <w:sz w:val="28"/>
                <w:szCs w:val="28"/>
              </w:rPr>
              <w:t>Maximum Number of Projects</w:t>
            </w:r>
          </w:p>
        </w:tc>
      </w:tr>
      <w:tr w:rsidR="007112E7" w:rsidRPr="007112E7" w14:paraId="3E21A5B9" w14:textId="77777777" w:rsidTr="002B1C1B">
        <w:tc>
          <w:tcPr>
            <w:tcW w:w="1853" w:type="dxa"/>
            <w:tcBorders>
              <w:bottom w:val="single" w:sz="4" w:space="0" w:color="auto"/>
            </w:tcBorders>
          </w:tcPr>
          <w:p w14:paraId="3F69BAA6" w14:textId="77777777" w:rsidR="007F76FF" w:rsidRPr="007112E7" w:rsidRDefault="007F76FF" w:rsidP="002B1C1B">
            <w:pPr>
              <w:rPr>
                <w:rFonts w:ascii="Century Gothic" w:hAnsi="Century Gothic"/>
                <w:sz w:val="28"/>
                <w:szCs w:val="28"/>
              </w:rPr>
            </w:pPr>
            <w:r w:rsidRPr="007112E7">
              <w:rPr>
                <w:rFonts w:ascii="Century Gothic" w:hAnsi="Century Gothic"/>
                <w:sz w:val="28"/>
                <w:szCs w:val="28"/>
              </w:rPr>
              <w:t>Participating – Claflin, Ellinwood and Hoisington</w:t>
            </w:r>
          </w:p>
          <w:p w14:paraId="562A3B95" w14:textId="77777777" w:rsidR="007F76FF" w:rsidRPr="007112E7" w:rsidRDefault="007F76FF" w:rsidP="002B1C1B">
            <w:pPr>
              <w:rPr>
                <w:rFonts w:ascii="Century Gothic" w:hAnsi="Century Gothic"/>
                <w:sz w:val="28"/>
                <w:szCs w:val="28"/>
              </w:rPr>
            </w:pPr>
          </w:p>
          <w:p w14:paraId="2D3CB5B2" w14:textId="77777777" w:rsidR="007F76FF" w:rsidRPr="007112E7" w:rsidRDefault="007F76FF" w:rsidP="002B1C1B">
            <w:pPr>
              <w:rPr>
                <w:rFonts w:ascii="Century Gothic" w:hAnsi="Century Gothic"/>
                <w:sz w:val="28"/>
                <w:szCs w:val="28"/>
              </w:rPr>
            </w:pPr>
            <w:proofErr w:type="gramStart"/>
            <w:r w:rsidRPr="007112E7">
              <w:rPr>
                <w:rFonts w:ascii="Century Gothic" w:hAnsi="Century Gothic"/>
                <w:sz w:val="28"/>
                <w:szCs w:val="28"/>
              </w:rPr>
              <w:t>Non Participating</w:t>
            </w:r>
            <w:proofErr w:type="gramEnd"/>
            <w:r w:rsidRPr="007112E7">
              <w:rPr>
                <w:rFonts w:ascii="Century Gothic" w:hAnsi="Century Gothic"/>
                <w:sz w:val="28"/>
                <w:szCs w:val="28"/>
              </w:rPr>
              <w:t xml:space="preserve"> – Great Bend</w:t>
            </w:r>
          </w:p>
        </w:tc>
        <w:tc>
          <w:tcPr>
            <w:tcW w:w="1562" w:type="dxa"/>
            <w:tcBorders>
              <w:top w:val="single" w:sz="4" w:space="0" w:color="auto"/>
              <w:bottom w:val="single" w:sz="4" w:space="0" w:color="auto"/>
            </w:tcBorders>
          </w:tcPr>
          <w:p w14:paraId="0D133D17"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City</w:t>
            </w:r>
          </w:p>
        </w:tc>
        <w:tc>
          <w:tcPr>
            <w:tcW w:w="1800" w:type="dxa"/>
            <w:tcBorders>
              <w:top w:val="single" w:sz="4" w:space="0" w:color="auto"/>
              <w:bottom w:val="single" w:sz="4" w:space="0" w:color="auto"/>
            </w:tcBorders>
          </w:tcPr>
          <w:p w14:paraId="361B6383"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County</w:t>
            </w:r>
          </w:p>
        </w:tc>
        <w:tc>
          <w:tcPr>
            <w:tcW w:w="1890" w:type="dxa"/>
            <w:tcBorders>
              <w:bottom w:val="single" w:sz="4" w:space="0" w:color="auto"/>
            </w:tcBorders>
          </w:tcPr>
          <w:p w14:paraId="53C56F5B" w14:textId="77777777" w:rsidR="007F76FF" w:rsidRPr="007112E7" w:rsidRDefault="007F76FF" w:rsidP="002B1C1B">
            <w:pPr>
              <w:rPr>
                <w:rFonts w:ascii="Century Gothic" w:hAnsi="Century Gothic"/>
                <w:sz w:val="28"/>
                <w:szCs w:val="28"/>
              </w:rPr>
            </w:pPr>
            <w:r w:rsidRPr="007112E7">
              <w:rPr>
                <w:rFonts w:ascii="Century Gothic" w:hAnsi="Century Gothic"/>
                <w:sz w:val="28"/>
                <w:szCs w:val="28"/>
              </w:rPr>
              <w:t>$20,000 maximum per project for locations in participating Cities / $10,000 for same in non-participating Cities</w:t>
            </w:r>
          </w:p>
        </w:tc>
        <w:tc>
          <w:tcPr>
            <w:tcW w:w="2245" w:type="dxa"/>
            <w:tcBorders>
              <w:bottom w:val="single" w:sz="4" w:space="0" w:color="auto"/>
            </w:tcBorders>
          </w:tcPr>
          <w:p w14:paraId="584DDCEF"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12</w:t>
            </w:r>
          </w:p>
        </w:tc>
      </w:tr>
      <w:tr w:rsidR="007112E7" w:rsidRPr="007112E7" w14:paraId="3A8E7E60" w14:textId="77777777" w:rsidTr="002B1C1B">
        <w:trPr>
          <w:trHeight w:hRule="exact" w:val="72"/>
        </w:trPr>
        <w:tc>
          <w:tcPr>
            <w:tcW w:w="9350" w:type="dxa"/>
            <w:gridSpan w:val="5"/>
            <w:shd w:val="clear" w:color="auto" w:fill="767171" w:themeFill="background2" w:themeFillShade="80"/>
          </w:tcPr>
          <w:p w14:paraId="2BDF8F70" w14:textId="77777777" w:rsidR="007F76FF" w:rsidRPr="007112E7" w:rsidRDefault="007F76FF" w:rsidP="002B1C1B">
            <w:pPr>
              <w:jc w:val="both"/>
              <w:rPr>
                <w:rFonts w:ascii="Century Gothic" w:hAnsi="Century Gothic"/>
                <w:sz w:val="28"/>
                <w:szCs w:val="28"/>
              </w:rPr>
            </w:pPr>
          </w:p>
        </w:tc>
      </w:tr>
      <w:tr w:rsidR="007112E7" w:rsidRPr="007112E7" w14:paraId="705A2271" w14:textId="77777777" w:rsidTr="002B1C1B">
        <w:tc>
          <w:tcPr>
            <w:tcW w:w="1853" w:type="dxa"/>
          </w:tcPr>
          <w:p w14:paraId="0792F5AE" w14:textId="77777777" w:rsidR="007F76FF" w:rsidRPr="007112E7" w:rsidRDefault="007F76FF" w:rsidP="002B1C1B">
            <w:pPr>
              <w:jc w:val="both"/>
              <w:rPr>
                <w:rFonts w:ascii="Century Gothic" w:hAnsi="Century Gothic"/>
                <w:sz w:val="28"/>
                <w:szCs w:val="28"/>
              </w:rPr>
            </w:pPr>
            <w:r w:rsidRPr="007112E7">
              <w:rPr>
                <w:rFonts w:ascii="Century Gothic" w:hAnsi="Century Gothic"/>
                <w:sz w:val="28"/>
                <w:szCs w:val="28"/>
              </w:rPr>
              <w:t>Claflin</w:t>
            </w:r>
          </w:p>
        </w:tc>
        <w:tc>
          <w:tcPr>
            <w:tcW w:w="1562" w:type="dxa"/>
          </w:tcPr>
          <w:p w14:paraId="2BE7CEA8"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00" w:type="dxa"/>
          </w:tcPr>
          <w:p w14:paraId="76EFD094"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90" w:type="dxa"/>
          </w:tcPr>
          <w:p w14:paraId="6921BDE4"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$040,000</w:t>
            </w:r>
          </w:p>
        </w:tc>
        <w:tc>
          <w:tcPr>
            <w:tcW w:w="2245" w:type="dxa"/>
          </w:tcPr>
          <w:p w14:paraId="4E7EC50B"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2</w:t>
            </w:r>
          </w:p>
        </w:tc>
      </w:tr>
      <w:tr w:rsidR="007112E7" w:rsidRPr="007112E7" w14:paraId="1F9A411C" w14:textId="77777777" w:rsidTr="002B1C1B">
        <w:tc>
          <w:tcPr>
            <w:tcW w:w="1853" w:type="dxa"/>
          </w:tcPr>
          <w:p w14:paraId="4CE83506" w14:textId="77777777" w:rsidR="007F76FF" w:rsidRPr="007112E7" w:rsidRDefault="007F76FF" w:rsidP="002B1C1B">
            <w:pPr>
              <w:jc w:val="both"/>
              <w:rPr>
                <w:rFonts w:ascii="Century Gothic" w:hAnsi="Century Gothic"/>
                <w:sz w:val="28"/>
                <w:szCs w:val="28"/>
              </w:rPr>
            </w:pPr>
            <w:r w:rsidRPr="007112E7">
              <w:rPr>
                <w:rFonts w:ascii="Century Gothic" w:hAnsi="Century Gothic"/>
                <w:sz w:val="28"/>
                <w:szCs w:val="28"/>
              </w:rPr>
              <w:t>Ellinwood</w:t>
            </w:r>
          </w:p>
        </w:tc>
        <w:tc>
          <w:tcPr>
            <w:tcW w:w="1562" w:type="dxa"/>
          </w:tcPr>
          <w:p w14:paraId="0346F748"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00" w:type="dxa"/>
          </w:tcPr>
          <w:p w14:paraId="54893F4D"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90" w:type="dxa"/>
          </w:tcPr>
          <w:p w14:paraId="304E4504"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$040,000</w:t>
            </w:r>
          </w:p>
        </w:tc>
        <w:tc>
          <w:tcPr>
            <w:tcW w:w="2245" w:type="dxa"/>
          </w:tcPr>
          <w:p w14:paraId="45BA8557"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2</w:t>
            </w:r>
          </w:p>
        </w:tc>
      </w:tr>
      <w:tr w:rsidR="007112E7" w:rsidRPr="007112E7" w14:paraId="6B0441E3" w14:textId="77777777" w:rsidTr="002B1C1B">
        <w:tc>
          <w:tcPr>
            <w:tcW w:w="1853" w:type="dxa"/>
          </w:tcPr>
          <w:p w14:paraId="7BC0953A" w14:textId="77777777" w:rsidR="007F76FF" w:rsidRPr="007112E7" w:rsidRDefault="007F76FF" w:rsidP="002B1C1B">
            <w:pPr>
              <w:jc w:val="both"/>
              <w:rPr>
                <w:rFonts w:ascii="Century Gothic" w:hAnsi="Century Gothic"/>
                <w:sz w:val="28"/>
                <w:szCs w:val="28"/>
              </w:rPr>
            </w:pPr>
            <w:r w:rsidRPr="007112E7">
              <w:rPr>
                <w:rFonts w:ascii="Century Gothic" w:hAnsi="Century Gothic"/>
                <w:sz w:val="28"/>
                <w:szCs w:val="28"/>
              </w:rPr>
              <w:t>Great Bend</w:t>
            </w:r>
          </w:p>
        </w:tc>
        <w:tc>
          <w:tcPr>
            <w:tcW w:w="1562" w:type="dxa"/>
          </w:tcPr>
          <w:p w14:paraId="2629CBE8" w14:textId="77777777" w:rsidR="007F76FF" w:rsidRPr="007112E7" w:rsidRDefault="007F76FF" w:rsidP="002B1C1B">
            <w:pPr>
              <w:jc w:val="center"/>
              <w:rPr>
                <w:rFonts w:ascii="Century Gothic" w:hAnsi="Century Gothic"/>
                <w:sz w:val="28"/>
                <w:szCs w:val="28"/>
              </w:rPr>
            </w:pPr>
          </w:p>
        </w:tc>
        <w:tc>
          <w:tcPr>
            <w:tcW w:w="1800" w:type="dxa"/>
          </w:tcPr>
          <w:p w14:paraId="2C80443F"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$060,000</w:t>
            </w:r>
          </w:p>
        </w:tc>
        <w:tc>
          <w:tcPr>
            <w:tcW w:w="1890" w:type="dxa"/>
          </w:tcPr>
          <w:p w14:paraId="4FC6EADE"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$060,000</w:t>
            </w:r>
          </w:p>
        </w:tc>
        <w:tc>
          <w:tcPr>
            <w:tcW w:w="2245" w:type="dxa"/>
          </w:tcPr>
          <w:p w14:paraId="1D2D3984"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6</w:t>
            </w:r>
          </w:p>
        </w:tc>
      </w:tr>
      <w:tr w:rsidR="007112E7" w:rsidRPr="007112E7" w14:paraId="643EDE58" w14:textId="77777777" w:rsidTr="002B1C1B">
        <w:tc>
          <w:tcPr>
            <w:tcW w:w="1853" w:type="dxa"/>
          </w:tcPr>
          <w:p w14:paraId="1D607F81" w14:textId="77777777" w:rsidR="007F76FF" w:rsidRPr="007112E7" w:rsidRDefault="007F76FF" w:rsidP="002B1C1B">
            <w:pPr>
              <w:jc w:val="both"/>
              <w:rPr>
                <w:rFonts w:ascii="Century Gothic" w:hAnsi="Century Gothic"/>
                <w:sz w:val="28"/>
                <w:szCs w:val="28"/>
              </w:rPr>
            </w:pPr>
            <w:r w:rsidRPr="007112E7">
              <w:rPr>
                <w:rFonts w:ascii="Century Gothic" w:hAnsi="Century Gothic"/>
                <w:sz w:val="28"/>
                <w:szCs w:val="28"/>
              </w:rPr>
              <w:t>Hoisington</w:t>
            </w:r>
          </w:p>
        </w:tc>
        <w:tc>
          <w:tcPr>
            <w:tcW w:w="1562" w:type="dxa"/>
          </w:tcPr>
          <w:p w14:paraId="1A0829D8"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00" w:type="dxa"/>
          </w:tcPr>
          <w:p w14:paraId="4639FCDD"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$020,000</w:t>
            </w:r>
          </w:p>
        </w:tc>
        <w:tc>
          <w:tcPr>
            <w:tcW w:w="1890" w:type="dxa"/>
          </w:tcPr>
          <w:p w14:paraId="39A6895F"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$040,000</w:t>
            </w:r>
          </w:p>
        </w:tc>
        <w:tc>
          <w:tcPr>
            <w:tcW w:w="2245" w:type="dxa"/>
          </w:tcPr>
          <w:p w14:paraId="44F0C83E"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2</w:t>
            </w:r>
          </w:p>
        </w:tc>
      </w:tr>
      <w:tr w:rsidR="007112E7" w:rsidRPr="007112E7" w14:paraId="1469F0A8" w14:textId="77777777" w:rsidTr="002B1C1B">
        <w:trPr>
          <w:trHeight w:hRule="exact" w:val="72"/>
        </w:trPr>
        <w:tc>
          <w:tcPr>
            <w:tcW w:w="9350" w:type="dxa"/>
            <w:gridSpan w:val="5"/>
            <w:shd w:val="clear" w:color="auto" w:fill="767171" w:themeFill="background2" w:themeFillShade="80"/>
          </w:tcPr>
          <w:p w14:paraId="5AE4BE6B" w14:textId="77777777" w:rsidR="007F76FF" w:rsidRPr="007112E7" w:rsidRDefault="007F76FF" w:rsidP="002B1C1B">
            <w:pPr>
              <w:jc w:val="both"/>
              <w:rPr>
                <w:rFonts w:ascii="Century Gothic" w:hAnsi="Century Gothic"/>
                <w:sz w:val="28"/>
                <w:szCs w:val="28"/>
              </w:rPr>
            </w:pPr>
          </w:p>
        </w:tc>
      </w:tr>
      <w:tr w:rsidR="007F76FF" w:rsidRPr="007112E7" w14:paraId="1C643265" w14:textId="77777777" w:rsidTr="002B1C1B">
        <w:tc>
          <w:tcPr>
            <w:tcW w:w="1853" w:type="dxa"/>
          </w:tcPr>
          <w:p w14:paraId="3F421215" w14:textId="77777777" w:rsidR="007F76FF" w:rsidRPr="007112E7" w:rsidRDefault="007F76FF" w:rsidP="002B1C1B">
            <w:pPr>
              <w:jc w:val="both"/>
              <w:rPr>
                <w:rFonts w:ascii="Century Gothic" w:hAnsi="Century Gothic"/>
                <w:sz w:val="28"/>
                <w:szCs w:val="28"/>
              </w:rPr>
            </w:pPr>
            <w:r w:rsidRPr="007112E7">
              <w:rPr>
                <w:rFonts w:ascii="Century Gothic" w:hAnsi="Century Gothic"/>
                <w:sz w:val="28"/>
                <w:szCs w:val="28"/>
              </w:rPr>
              <w:t>TOTAL</w:t>
            </w:r>
          </w:p>
        </w:tc>
        <w:tc>
          <w:tcPr>
            <w:tcW w:w="1562" w:type="dxa"/>
          </w:tcPr>
          <w:p w14:paraId="64BC7A2E"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$060,000</w:t>
            </w:r>
          </w:p>
        </w:tc>
        <w:tc>
          <w:tcPr>
            <w:tcW w:w="1800" w:type="dxa"/>
          </w:tcPr>
          <w:p w14:paraId="2DA82CA6"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$120,000</w:t>
            </w:r>
          </w:p>
        </w:tc>
        <w:tc>
          <w:tcPr>
            <w:tcW w:w="1890" w:type="dxa"/>
          </w:tcPr>
          <w:p w14:paraId="27C5B266"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$180,000</w:t>
            </w:r>
          </w:p>
        </w:tc>
        <w:tc>
          <w:tcPr>
            <w:tcW w:w="2245" w:type="dxa"/>
          </w:tcPr>
          <w:p w14:paraId="6659C194" w14:textId="77777777" w:rsidR="007F76FF" w:rsidRPr="007112E7" w:rsidRDefault="007F76FF" w:rsidP="002B1C1B">
            <w:pPr>
              <w:jc w:val="center"/>
              <w:rPr>
                <w:rFonts w:ascii="Century Gothic" w:hAnsi="Century Gothic"/>
                <w:sz w:val="28"/>
                <w:szCs w:val="28"/>
              </w:rPr>
            </w:pPr>
            <w:r w:rsidRPr="007112E7">
              <w:rPr>
                <w:rFonts w:ascii="Century Gothic" w:hAnsi="Century Gothic"/>
                <w:sz w:val="28"/>
                <w:szCs w:val="28"/>
              </w:rPr>
              <w:t>12</w:t>
            </w:r>
          </w:p>
        </w:tc>
      </w:tr>
    </w:tbl>
    <w:p w14:paraId="47FD72CC" w14:textId="77777777" w:rsidR="007F76FF" w:rsidRPr="007112E7" w:rsidRDefault="007F76FF" w:rsidP="00D77985">
      <w:pPr>
        <w:spacing w:after="0" w:line="240" w:lineRule="auto"/>
        <w:jc w:val="both"/>
        <w:rPr>
          <w:rFonts w:ascii="Century Gothic" w:hAnsi="Century Gothic"/>
          <w:sz w:val="28"/>
          <w:szCs w:val="28"/>
        </w:rPr>
      </w:pPr>
    </w:p>
    <w:bookmarkEnd w:id="2"/>
    <w:p w14:paraId="22B2ACAA"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Grantees are required to sign a Grant Agreement. This document will establish the conditions of approval and terms of the grant disbursement. In no event will funds be disbursed in a ratio higher than the matching requirements. Proof of costs paid by the applicant will be required before grant funds are to be disbursed.  Project must be one hundred percent (100%) complete before grant funds are disbursed.</w:t>
      </w:r>
    </w:p>
    <w:p w14:paraId="3B96BCCA" w14:textId="77777777" w:rsidR="004E5069" w:rsidRPr="007112E7" w:rsidRDefault="004E5069" w:rsidP="004E5069">
      <w:pPr>
        <w:spacing w:after="0" w:line="240" w:lineRule="auto"/>
        <w:jc w:val="both"/>
        <w:rPr>
          <w:rFonts w:ascii="Century Gothic" w:hAnsi="Century Gothic"/>
          <w:sz w:val="28"/>
          <w:szCs w:val="28"/>
        </w:rPr>
      </w:pPr>
    </w:p>
    <w:p w14:paraId="20D572B8"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Grant payments will not be made if exterior improvements deviate from those outlined in the Grant Agreement or have not been previously approved. </w:t>
      </w:r>
    </w:p>
    <w:p w14:paraId="379EAE72" w14:textId="77777777" w:rsidR="004E5069" w:rsidRPr="007112E7" w:rsidRDefault="004E5069" w:rsidP="004E5069">
      <w:pPr>
        <w:spacing w:after="0" w:line="240" w:lineRule="auto"/>
        <w:jc w:val="both"/>
        <w:rPr>
          <w:rFonts w:ascii="Century Gothic" w:hAnsi="Century Gothic"/>
          <w:sz w:val="28"/>
          <w:szCs w:val="28"/>
        </w:rPr>
      </w:pPr>
    </w:p>
    <w:p w14:paraId="5D972EB1"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lastRenderedPageBreak/>
        <w:t xml:space="preserve">The Grantee will submit a Disbursement Request when the project is one hundred percent (100%) complete. The Disbursement Request form requires expenditure invoices, receipts or other proof of payment and other information about the project. </w:t>
      </w:r>
    </w:p>
    <w:p w14:paraId="0BE72FFE" w14:textId="77777777" w:rsidR="004E5069" w:rsidRPr="007112E7" w:rsidRDefault="004E5069" w:rsidP="004E5069">
      <w:pPr>
        <w:spacing w:after="0" w:line="240" w:lineRule="auto"/>
        <w:jc w:val="both"/>
        <w:rPr>
          <w:rFonts w:ascii="Century Gothic" w:hAnsi="Century Gothic"/>
          <w:sz w:val="28"/>
          <w:szCs w:val="28"/>
        </w:rPr>
      </w:pPr>
    </w:p>
    <w:p w14:paraId="3AA8EE15" w14:textId="51B3965A" w:rsidR="00550DE3" w:rsidRPr="001869AB"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Grants are for use on a single property. Property owners seeking to improve multiple properties must </w:t>
      </w:r>
      <w:proofErr w:type="gramStart"/>
      <w:r w:rsidRPr="007112E7">
        <w:rPr>
          <w:rFonts w:ascii="Century Gothic" w:hAnsi="Century Gothic"/>
          <w:sz w:val="28"/>
          <w:szCs w:val="28"/>
        </w:rPr>
        <w:t>submit an application</w:t>
      </w:r>
      <w:proofErr w:type="gramEnd"/>
      <w:r w:rsidRPr="007112E7">
        <w:rPr>
          <w:rFonts w:ascii="Century Gothic" w:hAnsi="Century Gothic"/>
          <w:sz w:val="28"/>
          <w:szCs w:val="28"/>
        </w:rPr>
        <w:t xml:space="preserve"> for each property separately. </w:t>
      </w:r>
      <w:r w:rsidRPr="001869AB">
        <w:rPr>
          <w:rFonts w:ascii="Century Gothic" w:hAnsi="Century Gothic"/>
          <w:sz w:val="28"/>
          <w:szCs w:val="28"/>
        </w:rPr>
        <w:t xml:space="preserve">If awarded a FIG, recipients must have the eligible façade improvements completed </w:t>
      </w:r>
      <w:r w:rsidR="00D77985" w:rsidRPr="001869AB">
        <w:rPr>
          <w:rFonts w:ascii="Century Gothic" w:hAnsi="Century Gothic"/>
          <w:sz w:val="28"/>
          <w:szCs w:val="28"/>
        </w:rPr>
        <w:t xml:space="preserve">by the end of the calendar year following the date of the </w:t>
      </w:r>
      <w:r w:rsidRPr="001869AB">
        <w:rPr>
          <w:rFonts w:ascii="Century Gothic" w:hAnsi="Century Gothic"/>
          <w:sz w:val="28"/>
          <w:szCs w:val="28"/>
        </w:rPr>
        <w:t xml:space="preserve">signed Grant Agreement. </w:t>
      </w:r>
    </w:p>
    <w:p w14:paraId="257AECCA" w14:textId="77777777" w:rsidR="00550DE3" w:rsidRPr="001869AB" w:rsidRDefault="00550DE3" w:rsidP="004E5069">
      <w:pPr>
        <w:spacing w:after="0" w:line="240" w:lineRule="auto"/>
        <w:jc w:val="both"/>
        <w:rPr>
          <w:rFonts w:ascii="Century Gothic" w:hAnsi="Century Gothic"/>
          <w:sz w:val="28"/>
          <w:szCs w:val="28"/>
        </w:rPr>
      </w:pPr>
    </w:p>
    <w:p w14:paraId="3F28E822" w14:textId="7DC263C8" w:rsidR="004E5069" w:rsidRPr="007112E7" w:rsidRDefault="004E5069" w:rsidP="004E5069">
      <w:pPr>
        <w:spacing w:after="0" w:line="240" w:lineRule="auto"/>
        <w:jc w:val="both"/>
        <w:rPr>
          <w:rFonts w:ascii="Century Gothic" w:hAnsi="Century Gothic"/>
          <w:sz w:val="28"/>
          <w:szCs w:val="28"/>
        </w:rPr>
      </w:pPr>
      <w:r w:rsidRPr="001869AB">
        <w:rPr>
          <w:rFonts w:ascii="Century Gothic" w:hAnsi="Century Gothic"/>
          <w:sz w:val="28"/>
          <w:szCs w:val="28"/>
        </w:rPr>
        <w:t>Properties improved using these grant monies are not eligible for an additional FIG until a 36-month period has elapsed from the date of final check disbursement.</w:t>
      </w:r>
      <w:r w:rsidRPr="007112E7">
        <w:rPr>
          <w:rFonts w:ascii="Century Gothic" w:hAnsi="Century Gothic"/>
          <w:sz w:val="28"/>
          <w:szCs w:val="28"/>
        </w:rPr>
        <w:t xml:space="preserve">   </w:t>
      </w:r>
    </w:p>
    <w:p w14:paraId="1F5E376C" w14:textId="1D16C1A4" w:rsidR="004E5069" w:rsidRPr="007112E7" w:rsidRDefault="004E5069" w:rsidP="004E5069">
      <w:pPr>
        <w:spacing w:after="0" w:line="240" w:lineRule="auto"/>
        <w:jc w:val="both"/>
        <w:rPr>
          <w:rFonts w:ascii="Century Gothic" w:hAnsi="Century Gothic"/>
          <w:sz w:val="28"/>
          <w:szCs w:val="28"/>
        </w:rPr>
      </w:pPr>
    </w:p>
    <w:p w14:paraId="7C80E041"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In no event will a grant be awarded solely for repairs or improvements if there are already cited code violations at the property requiring corrective actions. In no event will a grant be awarded to only meet the required improvements associated with the proffers of a Conditional Rezoning, the conditions of a Conditional Use Permit or the requirements of a Special Exception. </w:t>
      </w:r>
    </w:p>
    <w:p w14:paraId="77281C64" w14:textId="77777777" w:rsidR="004E5069" w:rsidRPr="007112E7" w:rsidRDefault="004E5069" w:rsidP="004E5069">
      <w:pPr>
        <w:spacing w:after="0" w:line="240" w:lineRule="auto"/>
        <w:jc w:val="both"/>
        <w:rPr>
          <w:rFonts w:ascii="Century Gothic" w:hAnsi="Century Gothic"/>
          <w:sz w:val="28"/>
          <w:szCs w:val="28"/>
        </w:rPr>
      </w:pPr>
    </w:p>
    <w:p w14:paraId="58D60F0E"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Design Guide </w:t>
      </w:r>
    </w:p>
    <w:p w14:paraId="270C6720" w14:textId="77777777" w:rsidR="004E5069" w:rsidRPr="007112E7" w:rsidRDefault="004E5069" w:rsidP="004E5069">
      <w:pPr>
        <w:spacing w:after="0" w:line="240" w:lineRule="auto"/>
        <w:ind w:left="720" w:hanging="720"/>
        <w:jc w:val="both"/>
        <w:rPr>
          <w:rFonts w:ascii="Century Gothic" w:hAnsi="Century Gothic"/>
          <w:sz w:val="28"/>
          <w:szCs w:val="28"/>
        </w:rPr>
      </w:pPr>
    </w:p>
    <w:p w14:paraId="21DD04B4" w14:textId="7B5CDF1D"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The exterior project should make a noticeable contribution to the revitalization of the </w:t>
      </w:r>
      <w:bookmarkStart w:id="3" w:name="_Hlk124865725"/>
      <w:r w:rsidRPr="007112E7">
        <w:rPr>
          <w:rFonts w:ascii="Century Gothic" w:hAnsi="Century Gothic"/>
          <w:sz w:val="28"/>
          <w:szCs w:val="28"/>
        </w:rPr>
        <w:t xml:space="preserve">defined </w:t>
      </w:r>
      <w:bookmarkEnd w:id="3"/>
      <w:r w:rsidRPr="007112E7">
        <w:rPr>
          <w:rFonts w:ascii="Century Gothic" w:hAnsi="Century Gothic"/>
          <w:sz w:val="28"/>
          <w:szCs w:val="28"/>
        </w:rPr>
        <w:t xml:space="preserve">areas. </w:t>
      </w:r>
    </w:p>
    <w:p w14:paraId="370A2B35" w14:textId="2CDFBA67"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t xml:space="preserve">The exterior project should be compatible with and complement adjacent buildings. </w:t>
      </w:r>
    </w:p>
    <w:p w14:paraId="1C28647A" w14:textId="77777777" w:rsidR="004E5069" w:rsidRPr="007112E7" w:rsidRDefault="004E5069" w:rsidP="004E5069">
      <w:pPr>
        <w:spacing w:after="0" w:line="240" w:lineRule="auto"/>
        <w:ind w:left="720" w:hanging="720"/>
        <w:jc w:val="both"/>
        <w:rPr>
          <w:rFonts w:ascii="Century Gothic" w:hAnsi="Century Gothic"/>
          <w:sz w:val="28"/>
          <w:szCs w:val="28"/>
        </w:rPr>
      </w:pPr>
    </w:p>
    <w:p w14:paraId="54A35617" w14:textId="77777777" w:rsidR="004E5069" w:rsidRPr="007112E7" w:rsidRDefault="004E5069" w:rsidP="004E5069">
      <w:pPr>
        <w:spacing w:after="0" w:line="240" w:lineRule="auto"/>
        <w:ind w:left="720" w:hanging="720"/>
        <w:jc w:val="both"/>
        <w:rPr>
          <w:rFonts w:ascii="Century Gothic" w:hAnsi="Century Gothic"/>
          <w:sz w:val="28"/>
          <w:szCs w:val="28"/>
        </w:rPr>
      </w:pPr>
      <w:r w:rsidRPr="007112E7">
        <w:rPr>
          <w:rFonts w:ascii="Century Gothic" w:hAnsi="Century Gothic"/>
          <w:sz w:val="28"/>
          <w:szCs w:val="28"/>
        </w:rPr>
        <w:t xml:space="preserve">Reimbursable Expenses </w:t>
      </w:r>
    </w:p>
    <w:p w14:paraId="192A8BEC" w14:textId="77777777" w:rsidR="004E5069" w:rsidRPr="007112E7" w:rsidRDefault="004E5069" w:rsidP="004E5069">
      <w:pPr>
        <w:spacing w:after="0" w:line="240" w:lineRule="auto"/>
        <w:ind w:left="720" w:hanging="720"/>
        <w:jc w:val="both"/>
        <w:rPr>
          <w:rFonts w:ascii="Century Gothic" w:hAnsi="Century Gothic"/>
          <w:sz w:val="28"/>
          <w:szCs w:val="28"/>
        </w:rPr>
      </w:pPr>
    </w:p>
    <w:p w14:paraId="10468EDD" w14:textId="1BEC9CC6"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bookmarkStart w:id="4" w:name="_Hlk124865749"/>
      <w:r w:rsidRPr="007112E7">
        <w:rPr>
          <w:rFonts w:ascii="Century Gothic" w:hAnsi="Century Gothic"/>
          <w:sz w:val="28"/>
          <w:szCs w:val="28"/>
        </w:rPr>
        <w:t>Eligible reimbursable expenses include</w:t>
      </w:r>
      <w:r w:rsidR="00D77985" w:rsidRPr="007112E7">
        <w:rPr>
          <w:rFonts w:ascii="Century Gothic" w:hAnsi="Century Gothic"/>
          <w:sz w:val="28"/>
          <w:szCs w:val="28"/>
        </w:rPr>
        <w:t>,</w:t>
      </w:r>
      <w:r w:rsidRPr="007112E7">
        <w:rPr>
          <w:rFonts w:ascii="Century Gothic" w:hAnsi="Century Gothic"/>
          <w:sz w:val="28"/>
          <w:szCs w:val="28"/>
        </w:rPr>
        <w:t xml:space="preserve"> but are not limited to</w:t>
      </w:r>
      <w:r w:rsidR="00D77985" w:rsidRPr="007112E7">
        <w:rPr>
          <w:rFonts w:ascii="Century Gothic" w:hAnsi="Century Gothic"/>
          <w:sz w:val="28"/>
          <w:szCs w:val="28"/>
        </w:rPr>
        <w:t>,</w:t>
      </w:r>
      <w:r w:rsidRPr="007112E7">
        <w:rPr>
          <w:rFonts w:ascii="Century Gothic" w:hAnsi="Century Gothic"/>
          <w:sz w:val="28"/>
          <w:szCs w:val="28"/>
        </w:rPr>
        <w:t xml:space="preserve"> exterior street-level improvements such as awnings, paint, windows, doors, lighting, railing, fencing, molding, restoration of architectural details and accessibility ADA compliant projects. Improvements may include exterior masonry work, cornices, shutters, gutters and historical architectural elements. </w:t>
      </w:r>
    </w:p>
    <w:p w14:paraId="7BB9CDA7" w14:textId="77777777" w:rsidR="007F76FF" w:rsidRPr="007112E7" w:rsidRDefault="007F76FF" w:rsidP="00550DE3">
      <w:pPr>
        <w:pStyle w:val="ListParagraph"/>
        <w:spacing w:after="0" w:line="240" w:lineRule="auto"/>
        <w:jc w:val="both"/>
        <w:rPr>
          <w:rFonts w:ascii="Century Gothic" w:hAnsi="Century Gothic"/>
          <w:sz w:val="28"/>
          <w:szCs w:val="28"/>
        </w:rPr>
      </w:pPr>
    </w:p>
    <w:p w14:paraId="7DE37B9D" w14:textId="63749E74" w:rsidR="004E5069" w:rsidRPr="007112E7" w:rsidRDefault="004E5069" w:rsidP="00550DE3">
      <w:pPr>
        <w:pStyle w:val="ListParagraph"/>
        <w:numPr>
          <w:ilvl w:val="0"/>
          <w:numId w:val="3"/>
        </w:numPr>
        <w:spacing w:after="0" w:line="240" w:lineRule="auto"/>
        <w:jc w:val="both"/>
        <w:rPr>
          <w:rFonts w:ascii="Century Gothic" w:hAnsi="Century Gothic"/>
          <w:sz w:val="28"/>
          <w:szCs w:val="28"/>
        </w:rPr>
      </w:pPr>
      <w:r w:rsidRPr="007112E7">
        <w:rPr>
          <w:rFonts w:ascii="Century Gothic" w:hAnsi="Century Gothic"/>
          <w:sz w:val="28"/>
          <w:szCs w:val="28"/>
        </w:rPr>
        <w:lastRenderedPageBreak/>
        <w:t>In-eligible reimbursable expenses include</w:t>
      </w:r>
      <w:r w:rsidR="00D77985" w:rsidRPr="007112E7">
        <w:rPr>
          <w:rFonts w:ascii="Century Gothic" w:hAnsi="Century Gothic"/>
          <w:sz w:val="28"/>
          <w:szCs w:val="28"/>
        </w:rPr>
        <w:t>,</w:t>
      </w:r>
      <w:r w:rsidRPr="007112E7">
        <w:rPr>
          <w:rFonts w:ascii="Century Gothic" w:hAnsi="Century Gothic"/>
          <w:sz w:val="28"/>
          <w:szCs w:val="28"/>
        </w:rPr>
        <w:t xml:space="preserve"> but are not limited to</w:t>
      </w:r>
      <w:r w:rsidR="00D77985" w:rsidRPr="007112E7">
        <w:rPr>
          <w:rFonts w:ascii="Century Gothic" w:hAnsi="Century Gothic"/>
          <w:sz w:val="28"/>
          <w:szCs w:val="28"/>
        </w:rPr>
        <w:t>,</w:t>
      </w:r>
      <w:r w:rsidRPr="007112E7">
        <w:rPr>
          <w:rFonts w:ascii="Century Gothic" w:hAnsi="Century Gothic"/>
          <w:sz w:val="28"/>
          <w:szCs w:val="28"/>
        </w:rPr>
        <w:t xml:space="preserve"> interior projects, HVAC systems, roofs, landscaping, water spigots, murals, consumable goods, maintenance agreements, security systems, supplies, temporary products, chain-link fence, debris removal, parking surface areas, utility lines and projects that involve insurance claims. </w:t>
      </w:r>
    </w:p>
    <w:bookmarkEnd w:id="4"/>
    <w:p w14:paraId="1B0A333E" w14:textId="77777777" w:rsidR="004E5069" w:rsidRPr="007112E7" w:rsidRDefault="004E5069" w:rsidP="004E5069">
      <w:pPr>
        <w:spacing w:after="0" w:line="240" w:lineRule="auto"/>
        <w:jc w:val="both"/>
        <w:rPr>
          <w:rFonts w:ascii="Century Gothic" w:hAnsi="Century Gothic"/>
          <w:sz w:val="28"/>
          <w:szCs w:val="28"/>
        </w:rPr>
      </w:pPr>
    </w:p>
    <w:p w14:paraId="715C9914" w14:textId="4BA108C4"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Permitting and Code Requirements </w:t>
      </w:r>
    </w:p>
    <w:p w14:paraId="08698004" w14:textId="77777777" w:rsidR="004E5069" w:rsidRPr="007112E7" w:rsidRDefault="004E5069" w:rsidP="004E5069">
      <w:pPr>
        <w:spacing w:after="0" w:line="240" w:lineRule="auto"/>
        <w:jc w:val="both"/>
        <w:rPr>
          <w:rFonts w:ascii="Century Gothic" w:hAnsi="Century Gothic"/>
          <w:sz w:val="28"/>
          <w:szCs w:val="28"/>
        </w:rPr>
      </w:pPr>
    </w:p>
    <w:p w14:paraId="5260D4B8" w14:textId="78BD9FC3"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Grantees must acquire all necessary permits to maintain a safe environment and comply with local ordinances. The Grantee shall conform with all applicable codes, rules and regulations as applicable in the entity's zoning district. Registered Historical Places must adhere to regulations with the National Register of Historic Places. The Grantee must also adhere to the American with Disabilities Act, the Architectural Barriers Act, Federal and State Civil Rights and Equal Employment opportunity law, Federal and State wage requirements, and agree not to discriminate </w:t>
      </w:r>
      <w:proofErr w:type="gramStart"/>
      <w:r w:rsidRPr="007112E7">
        <w:rPr>
          <w:rFonts w:ascii="Century Gothic" w:hAnsi="Century Gothic"/>
          <w:sz w:val="28"/>
          <w:szCs w:val="28"/>
        </w:rPr>
        <w:t>on the basis of</w:t>
      </w:r>
      <w:proofErr w:type="gramEnd"/>
      <w:r w:rsidRPr="007112E7">
        <w:rPr>
          <w:rFonts w:ascii="Century Gothic" w:hAnsi="Century Gothic"/>
          <w:sz w:val="28"/>
          <w:szCs w:val="28"/>
        </w:rPr>
        <w:t xml:space="preserve"> race, color, sex, religion, marital status, disability, age, sexual orientation or national origin. </w:t>
      </w:r>
    </w:p>
    <w:p w14:paraId="67CD8AAE" w14:textId="77777777" w:rsidR="004E5069" w:rsidRPr="007112E7" w:rsidRDefault="004E5069" w:rsidP="004E5069">
      <w:pPr>
        <w:spacing w:after="0" w:line="240" w:lineRule="auto"/>
        <w:jc w:val="both"/>
        <w:rPr>
          <w:rFonts w:ascii="Century Gothic" w:hAnsi="Century Gothic"/>
          <w:sz w:val="28"/>
          <w:szCs w:val="28"/>
        </w:rPr>
      </w:pPr>
    </w:p>
    <w:p w14:paraId="534E2E5E"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Contractors must complete the project in accordance with all applicable codes, ordinances and standard engineering practices. Contractors must be properly registered, licensed and insured as required by law. </w:t>
      </w:r>
    </w:p>
    <w:p w14:paraId="7955C155" w14:textId="77777777" w:rsidR="004E5069" w:rsidRPr="007112E7" w:rsidRDefault="004E5069" w:rsidP="004E5069">
      <w:pPr>
        <w:spacing w:after="0" w:line="240" w:lineRule="auto"/>
        <w:jc w:val="both"/>
        <w:rPr>
          <w:rFonts w:ascii="Century Gothic" w:hAnsi="Century Gothic"/>
          <w:sz w:val="28"/>
          <w:szCs w:val="28"/>
        </w:rPr>
      </w:pPr>
    </w:p>
    <w:p w14:paraId="69E6DD60"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Timeframe </w:t>
      </w:r>
    </w:p>
    <w:p w14:paraId="58C7A3AF" w14:textId="77777777" w:rsidR="004E5069" w:rsidRPr="007112E7" w:rsidRDefault="004E5069" w:rsidP="004E5069">
      <w:pPr>
        <w:spacing w:after="0" w:line="240" w:lineRule="auto"/>
        <w:jc w:val="both"/>
        <w:rPr>
          <w:rFonts w:ascii="Century Gothic" w:hAnsi="Century Gothic"/>
          <w:sz w:val="28"/>
          <w:szCs w:val="28"/>
        </w:rPr>
      </w:pPr>
    </w:p>
    <w:p w14:paraId="5E8291F8" w14:textId="00C56E00" w:rsidR="00D77985" w:rsidRPr="007112E7" w:rsidRDefault="004E5069" w:rsidP="004E5069">
      <w:pPr>
        <w:spacing w:after="0" w:line="240" w:lineRule="auto"/>
        <w:jc w:val="both"/>
        <w:rPr>
          <w:rFonts w:ascii="Century Gothic" w:hAnsi="Century Gothic"/>
          <w:sz w:val="28"/>
          <w:szCs w:val="28"/>
        </w:rPr>
      </w:pPr>
      <w:r w:rsidRPr="001869AB">
        <w:rPr>
          <w:rFonts w:ascii="Century Gothic" w:hAnsi="Century Gothic"/>
          <w:sz w:val="28"/>
          <w:szCs w:val="28"/>
        </w:rPr>
        <w:t xml:space="preserve">Any work done prior to grant approval will not be eligible for reimbursement. The Grantee </w:t>
      </w:r>
      <w:r w:rsidR="00D77985" w:rsidRPr="001869AB">
        <w:rPr>
          <w:rFonts w:ascii="Century Gothic" w:hAnsi="Century Gothic"/>
          <w:sz w:val="28"/>
          <w:szCs w:val="28"/>
        </w:rPr>
        <w:t xml:space="preserve">must have the eligible façade improvements completed by the end of the calendar year following the date of the </w:t>
      </w:r>
      <w:proofErr w:type="gramStart"/>
      <w:r w:rsidR="00D77985" w:rsidRPr="001869AB">
        <w:rPr>
          <w:rFonts w:ascii="Century Gothic" w:hAnsi="Century Gothic"/>
          <w:sz w:val="28"/>
          <w:szCs w:val="28"/>
        </w:rPr>
        <w:t>signed Grant Agreement</w:t>
      </w:r>
      <w:proofErr w:type="gramEnd"/>
      <w:r w:rsidR="00D77985" w:rsidRPr="001869AB">
        <w:rPr>
          <w:rFonts w:ascii="Century Gothic" w:hAnsi="Century Gothic"/>
          <w:sz w:val="28"/>
          <w:szCs w:val="28"/>
        </w:rPr>
        <w:t>.  The Grantee may request an extension.</w:t>
      </w:r>
      <w:r w:rsidR="00D77985" w:rsidRPr="007112E7">
        <w:rPr>
          <w:rFonts w:ascii="Century Gothic" w:hAnsi="Century Gothic"/>
          <w:sz w:val="28"/>
          <w:szCs w:val="28"/>
        </w:rPr>
        <w:t xml:space="preserve">  </w:t>
      </w:r>
    </w:p>
    <w:p w14:paraId="417AE1CC" w14:textId="77777777" w:rsidR="00D77985" w:rsidRPr="007112E7" w:rsidRDefault="00D77985" w:rsidP="004E5069">
      <w:pPr>
        <w:spacing w:after="0" w:line="240" w:lineRule="auto"/>
        <w:jc w:val="both"/>
        <w:rPr>
          <w:rFonts w:ascii="Century Gothic" w:hAnsi="Century Gothic"/>
          <w:sz w:val="28"/>
          <w:szCs w:val="28"/>
        </w:rPr>
      </w:pPr>
    </w:p>
    <w:p w14:paraId="6AAD7840" w14:textId="55EB0C9B" w:rsidR="00D77985" w:rsidRPr="007112E7" w:rsidRDefault="00D77985"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If no extension is granted, the FIG award may be cancelled.  Should a cancellation be made, the Grantee may request funding in other FIG rounds.  </w:t>
      </w:r>
    </w:p>
    <w:p w14:paraId="3455705B" w14:textId="77777777" w:rsidR="00D77985" w:rsidRPr="007112E7" w:rsidRDefault="00D77985" w:rsidP="004E5069">
      <w:pPr>
        <w:spacing w:after="0" w:line="240" w:lineRule="auto"/>
        <w:jc w:val="both"/>
        <w:rPr>
          <w:rFonts w:ascii="Century Gothic" w:hAnsi="Century Gothic"/>
          <w:sz w:val="28"/>
          <w:szCs w:val="28"/>
        </w:rPr>
      </w:pPr>
    </w:p>
    <w:p w14:paraId="3F0C1011" w14:textId="77777777" w:rsidR="007112E7" w:rsidRPr="007112E7" w:rsidRDefault="007112E7" w:rsidP="004E5069">
      <w:pPr>
        <w:spacing w:after="0" w:line="240" w:lineRule="auto"/>
        <w:jc w:val="both"/>
        <w:rPr>
          <w:rFonts w:ascii="Century Gothic" w:hAnsi="Century Gothic"/>
          <w:sz w:val="28"/>
          <w:szCs w:val="28"/>
        </w:rPr>
      </w:pPr>
    </w:p>
    <w:p w14:paraId="639C215B" w14:textId="31199F96"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Change in Project Proposal </w:t>
      </w:r>
    </w:p>
    <w:p w14:paraId="77B87DA4" w14:textId="77777777" w:rsidR="004E5069" w:rsidRPr="007112E7" w:rsidRDefault="004E5069" w:rsidP="004E5069">
      <w:pPr>
        <w:spacing w:after="0" w:line="240" w:lineRule="auto"/>
        <w:jc w:val="both"/>
        <w:rPr>
          <w:rFonts w:ascii="Century Gothic" w:hAnsi="Century Gothic"/>
          <w:sz w:val="28"/>
          <w:szCs w:val="28"/>
        </w:rPr>
      </w:pPr>
    </w:p>
    <w:p w14:paraId="7BB8F7C2"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Barton County must approve all changes made to the scope of work originally agreed upon prior to work being done. Approval of changes does not alter the original amount of the grant. </w:t>
      </w:r>
    </w:p>
    <w:p w14:paraId="0205BEFF" w14:textId="7CB93791" w:rsidR="004E5069" w:rsidRPr="007112E7" w:rsidRDefault="004E5069" w:rsidP="004E5069">
      <w:pPr>
        <w:spacing w:after="0" w:line="240" w:lineRule="auto"/>
        <w:jc w:val="both"/>
        <w:rPr>
          <w:rFonts w:ascii="Century Gothic" w:hAnsi="Century Gothic"/>
          <w:sz w:val="28"/>
          <w:szCs w:val="28"/>
        </w:rPr>
      </w:pPr>
    </w:p>
    <w:p w14:paraId="5DE744BF" w14:textId="77777777" w:rsidR="007F76FF" w:rsidRPr="007112E7" w:rsidRDefault="007F76FF" w:rsidP="007F76FF">
      <w:pPr>
        <w:pStyle w:val="Default"/>
        <w:jc w:val="both"/>
        <w:rPr>
          <w:rFonts w:ascii="Century Gothic" w:hAnsi="Century Gothic"/>
          <w:color w:val="auto"/>
          <w:sz w:val="28"/>
          <w:szCs w:val="28"/>
        </w:rPr>
      </w:pPr>
      <w:bookmarkStart w:id="5" w:name="_Hlk124864490"/>
      <w:r w:rsidRPr="007112E7">
        <w:rPr>
          <w:rFonts w:ascii="Century Gothic" w:hAnsi="Century Gothic"/>
          <w:color w:val="auto"/>
          <w:sz w:val="28"/>
          <w:szCs w:val="28"/>
        </w:rPr>
        <w:t xml:space="preserve">All changes will be presented to the Barton County Commission.    Grantee may be required to discuss the changes informally with the Commission and / or request authorization to proceed during a formal meeting.  Cities will be advised of any changes.  Commission agenda meetings (formal) generally begin at 9:00 a.m., each Tuesday unless otherwise announced, and followed by study sessions (informal).  </w:t>
      </w:r>
    </w:p>
    <w:bookmarkEnd w:id="5"/>
    <w:p w14:paraId="22284DCC" w14:textId="77777777" w:rsidR="004E5069" w:rsidRPr="007112E7" w:rsidRDefault="004E5069" w:rsidP="004E5069">
      <w:pPr>
        <w:spacing w:after="0" w:line="240" w:lineRule="auto"/>
        <w:jc w:val="both"/>
        <w:rPr>
          <w:rFonts w:ascii="Century Gothic" w:hAnsi="Century Gothic"/>
          <w:sz w:val="28"/>
          <w:szCs w:val="28"/>
        </w:rPr>
      </w:pPr>
    </w:p>
    <w:p w14:paraId="62E247F8" w14:textId="7AF06559" w:rsidR="00AB3C90" w:rsidRPr="007112E7" w:rsidRDefault="00AB3C90"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It will be the responsibility of the County to provide details of such changes to the project City. </w:t>
      </w:r>
    </w:p>
    <w:p w14:paraId="169CF913" w14:textId="77777777" w:rsidR="00AB3C90" w:rsidRPr="007112E7" w:rsidRDefault="00AB3C90" w:rsidP="004E5069">
      <w:pPr>
        <w:spacing w:after="0" w:line="240" w:lineRule="auto"/>
        <w:jc w:val="both"/>
        <w:rPr>
          <w:rFonts w:ascii="Century Gothic" w:hAnsi="Century Gothic"/>
          <w:sz w:val="28"/>
          <w:szCs w:val="28"/>
        </w:rPr>
      </w:pPr>
    </w:p>
    <w:p w14:paraId="7F3D4925"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Maintenance of Improvements </w:t>
      </w:r>
    </w:p>
    <w:p w14:paraId="6D2C1FED" w14:textId="77777777" w:rsidR="004E5069" w:rsidRPr="007112E7" w:rsidRDefault="004E5069" w:rsidP="004E5069">
      <w:pPr>
        <w:spacing w:after="0" w:line="240" w:lineRule="auto"/>
        <w:jc w:val="both"/>
        <w:rPr>
          <w:rFonts w:ascii="Century Gothic" w:hAnsi="Century Gothic"/>
          <w:sz w:val="28"/>
          <w:szCs w:val="28"/>
        </w:rPr>
      </w:pPr>
    </w:p>
    <w:p w14:paraId="50D1C14E"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As part of the grant acceptance process, the Grantee agrees to maintain all improvements made per the approved plans in their finished state. </w:t>
      </w:r>
    </w:p>
    <w:p w14:paraId="19F1B111" w14:textId="77777777" w:rsidR="004E5069" w:rsidRPr="007112E7" w:rsidRDefault="004E5069" w:rsidP="004E5069">
      <w:pPr>
        <w:spacing w:after="0" w:line="240" w:lineRule="auto"/>
        <w:jc w:val="both"/>
        <w:rPr>
          <w:rFonts w:ascii="Century Gothic" w:hAnsi="Century Gothic"/>
          <w:sz w:val="28"/>
          <w:szCs w:val="28"/>
        </w:rPr>
      </w:pPr>
    </w:p>
    <w:p w14:paraId="0E02BC68" w14:textId="77777777" w:rsidR="007112E7" w:rsidRPr="007112E7" w:rsidRDefault="007112E7" w:rsidP="004E5069">
      <w:pPr>
        <w:spacing w:after="0" w:line="240" w:lineRule="auto"/>
        <w:jc w:val="both"/>
        <w:rPr>
          <w:rFonts w:ascii="Century Gothic" w:hAnsi="Century Gothic"/>
          <w:sz w:val="28"/>
          <w:szCs w:val="28"/>
        </w:rPr>
      </w:pPr>
    </w:p>
    <w:p w14:paraId="722A3F5E" w14:textId="77777777" w:rsidR="007112E7" w:rsidRPr="007112E7" w:rsidRDefault="007112E7" w:rsidP="004E5069">
      <w:pPr>
        <w:spacing w:after="0" w:line="240" w:lineRule="auto"/>
        <w:jc w:val="both"/>
        <w:rPr>
          <w:rFonts w:ascii="Century Gothic" w:hAnsi="Century Gothic"/>
          <w:sz w:val="28"/>
          <w:szCs w:val="28"/>
        </w:rPr>
      </w:pPr>
    </w:p>
    <w:p w14:paraId="4BE41A76" w14:textId="77777777" w:rsidR="007112E7" w:rsidRPr="007112E7" w:rsidRDefault="007112E7" w:rsidP="004E5069">
      <w:pPr>
        <w:spacing w:after="0" w:line="240" w:lineRule="auto"/>
        <w:jc w:val="both"/>
        <w:rPr>
          <w:rFonts w:ascii="Century Gothic" w:hAnsi="Century Gothic"/>
          <w:sz w:val="28"/>
          <w:szCs w:val="28"/>
        </w:rPr>
      </w:pPr>
    </w:p>
    <w:p w14:paraId="62661028" w14:textId="77777777" w:rsidR="007112E7" w:rsidRPr="007112E7" w:rsidRDefault="007112E7" w:rsidP="004E5069">
      <w:pPr>
        <w:spacing w:after="0" w:line="240" w:lineRule="auto"/>
        <w:jc w:val="both"/>
        <w:rPr>
          <w:rFonts w:ascii="Century Gothic" w:hAnsi="Century Gothic"/>
          <w:sz w:val="28"/>
          <w:szCs w:val="28"/>
        </w:rPr>
      </w:pPr>
    </w:p>
    <w:p w14:paraId="48DC3759" w14:textId="77777777" w:rsidR="007112E7" w:rsidRPr="007112E7" w:rsidRDefault="007112E7" w:rsidP="004E5069">
      <w:pPr>
        <w:spacing w:after="0" w:line="240" w:lineRule="auto"/>
        <w:jc w:val="both"/>
        <w:rPr>
          <w:rFonts w:ascii="Century Gothic" w:hAnsi="Century Gothic"/>
          <w:sz w:val="28"/>
          <w:szCs w:val="28"/>
        </w:rPr>
      </w:pPr>
    </w:p>
    <w:p w14:paraId="28F6F719" w14:textId="77777777" w:rsidR="007112E7" w:rsidRPr="007112E7" w:rsidRDefault="007112E7" w:rsidP="004E5069">
      <w:pPr>
        <w:spacing w:after="0" w:line="240" w:lineRule="auto"/>
        <w:jc w:val="both"/>
        <w:rPr>
          <w:rFonts w:ascii="Century Gothic" w:hAnsi="Century Gothic"/>
          <w:sz w:val="28"/>
          <w:szCs w:val="28"/>
        </w:rPr>
      </w:pPr>
    </w:p>
    <w:p w14:paraId="29BA8812" w14:textId="77777777" w:rsidR="007112E7" w:rsidRPr="007112E7" w:rsidRDefault="007112E7" w:rsidP="004E5069">
      <w:pPr>
        <w:spacing w:after="0" w:line="240" w:lineRule="auto"/>
        <w:jc w:val="both"/>
        <w:rPr>
          <w:rFonts w:ascii="Century Gothic" w:hAnsi="Century Gothic"/>
          <w:sz w:val="28"/>
          <w:szCs w:val="28"/>
        </w:rPr>
      </w:pPr>
    </w:p>
    <w:p w14:paraId="2C04F159" w14:textId="77777777" w:rsidR="007112E7" w:rsidRPr="007112E7" w:rsidRDefault="007112E7" w:rsidP="004E5069">
      <w:pPr>
        <w:spacing w:after="0" w:line="240" w:lineRule="auto"/>
        <w:jc w:val="both"/>
        <w:rPr>
          <w:rFonts w:ascii="Century Gothic" w:hAnsi="Century Gothic"/>
          <w:sz w:val="28"/>
          <w:szCs w:val="28"/>
        </w:rPr>
      </w:pPr>
    </w:p>
    <w:p w14:paraId="5AD89A6A" w14:textId="77777777" w:rsidR="007112E7" w:rsidRPr="007112E7" w:rsidRDefault="007112E7" w:rsidP="004E5069">
      <w:pPr>
        <w:spacing w:after="0" w:line="240" w:lineRule="auto"/>
        <w:jc w:val="both"/>
        <w:rPr>
          <w:rFonts w:ascii="Century Gothic" w:hAnsi="Century Gothic"/>
          <w:sz w:val="28"/>
          <w:szCs w:val="28"/>
        </w:rPr>
      </w:pPr>
    </w:p>
    <w:p w14:paraId="5EB3814B" w14:textId="77777777" w:rsidR="007112E7" w:rsidRPr="007112E7" w:rsidRDefault="007112E7" w:rsidP="004E5069">
      <w:pPr>
        <w:spacing w:after="0" w:line="240" w:lineRule="auto"/>
        <w:jc w:val="both"/>
        <w:rPr>
          <w:rFonts w:ascii="Century Gothic" w:hAnsi="Century Gothic"/>
          <w:sz w:val="28"/>
          <w:szCs w:val="28"/>
        </w:rPr>
      </w:pPr>
    </w:p>
    <w:p w14:paraId="2736B85B" w14:textId="77777777" w:rsidR="007112E7" w:rsidRPr="007112E7" w:rsidRDefault="007112E7" w:rsidP="004E5069">
      <w:pPr>
        <w:spacing w:after="0" w:line="240" w:lineRule="auto"/>
        <w:jc w:val="both"/>
        <w:rPr>
          <w:rFonts w:ascii="Century Gothic" w:hAnsi="Century Gothic"/>
          <w:sz w:val="28"/>
          <w:szCs w:val="28"/>
        </w:rPr>
      </w:pPr>
    </w:p>
    <w:p w14:paraId="55BABEA1" w14:textId="77777777" w:rsidR="007112E7" w:rsidRPr="007112E7" w:rsidRDefault="007112E7" w:rsidP="004E5069">
      <w:pPr>
        <w:spacing w:after="0" w:line="240" w:lineRule="auto"/>
        <w:jc w:val="both"/>
        <w:rPr>
          <w:rFonts w:ascii="Century Gothic" w:hAnsi="Century Gothic"/>
          <w:sz w:val="28"/>
          <w:szCs w:val="28"/>
        </w:rPr>
      </w:pPr>
    </w:p>
    <w:p w14:paraId="64ABE6A2" w14:textId="77777777" w:rsidR="007112E7" w:rsidRPr="007112E7" w:rsidRDefault="007112E7" w:rsidP="004E5069">
      <w:pPr>
        <w:spacing w:after="0" w:line="240" w:lineRule="auto"/>
        <w:jc w:val="both"/>
        <w:rPr>
          <w:rFonts w:ascii="Century Gothic" w:hAnsi="Century Gothic"/>
          <w:sz w:val="28"/>
          <w:szCs w:val="28"/>
        </w:rPr>
      </w:pPr>
    </w:p>
    <w:p w14:paraId="0C345F6B" w14:textId="77777777" w:rsidR="007112E7" w:rsidRPr="007112E7" w:rsidRDefault="007112E7" w:rsidP="004E5069">
      <w:pPr>
        <w:spacing w:after="0" w:line="240" w:lineRule="auto"/>
        <w:jc w:val="both"/>
        <w:rPr>
          <w:rFonts w:ascii="Century Gothic" w:hAnsi="Century Gothic"/>
          <w:sz w:val="28"/>
          <w:szCs w:val="28"/>
        </w:rPr>
      </w:pPr>
    </w:p>
    <w:p w14:paraId="5A85B60D" w14:textId="77777777" w:rsidR="007112E7" w:rsidRPr="007112E7" w:rsidRDefault="007112E7" w:rsidP="004E5069">
      <w:pPr>
        <w:spacing w:after="0" w:line="240" w:lineRule="auto"/>
        <w:jc w:val="both"/>
        <w:rPr>
          <w:rFonts w:ascii="Century Gothic" w:hAnsi="Century Gothic"/>
          <w:sz w:val="28"/>
          <w:szCs w:val="28"/>
        </w:rPr>
      </w:pPr>
    </w:p>
    <w:p w14:paraId="3982C130" w14:textId="77777777" w:rsidR="007112E7" w:rsidRPr="007112E7" w:rsidRDefault="007112E7" w:rsidP="004E5069">
      <w:pPr>
        <w:spacing w:after="0" w:line="240" w:lineRule="auto"/>
        <w:jc w:val="both"/>
        <w:rPr>
          <w:rFonts w:ascii="Century Gothic" w:hAnsi="Century Gothic"/>
          <w:sz w:val="28"/>
          <w:szCs w:val="28"/>
        </w:rPr>
      </w:pPr>
    </w:p>
    <w:p w14:paraId="18C94D3F" w14:textId="77777777" w:rsidR="007112E7" w:rsidRPr="007112E7" w:rsidRDefault="007112E7" w:rsidP="004E5069">
      <w:pPr>
        <w:spacing w:after="0" w:line="240" w:lineRule="auto"/>
        <w:jc w:val="both"/>
        <w:rPr>
          <w:rFonts w:ascii="Century Gothic" w:hAnsi="Century Gothic"/>
          <w:sz w:val="28"/>
          <w:szCs w:val="28"/>
        </w:rPr>
      </w:pPr>
    </w:p>
    <w:p w14:paraId="6822A9F2" w14:textId="683A1F22"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Application Checklist </w:t>
      </w:r>
    </w:p>
    <w:p w14:paraId="14DEA1C7" w14:textId="77777777" w:rsidR="004E5069" w:rsidRPr="007112E7" w:rsidRDefault="004E5069" w:rsidP="004E5069">
      <w:pPr>
        <w:spacing w:after="0" w:line="240" w:lineRule="auto"/>
        <w:jc w:val="both"/>
        <w:rPr>
          <w:rFonts w:ascii="Century Gothic" w:hAnsi="Century Gothic"/>
          <w:sz w:val="28"/>
          <w:szCs w:val="28"/>
        </w:rPr>
      </w:pPr>
    </w:p>
    <w:p w14:paraId="3BF1023F"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Please submit the application and ALL its contents at the same time. </w:t>
      </w:r>
    </w:p>
    <w:p w14:paraId="27EFF225" w14:textId="77777777" w:rsidR="004E5069" w:rsidRPr="007112E7" w:rsidRDefault="004E5069" w:rsidP="004E5069">
      <w:pPr>
        <w:spacing w:after="0" w:line="240" w:lineRule="auto"/>
        <w:jc w:val="both"/>
        <w:rPr>
          <w:rFonts w:ascii="Century Gothic" w:hAnsi="Century Gothic"/>
          <w:sz w:val="28"/>
          <w:szCs w:val="28"/>
        </w:rPr>
      </w:pPr>
    </w:p>
    <w:tbl>
      <w:tblPr>
        <w:tblStyle w:val="TableGrid"/>
        <w:tblW w:w="0" w:type="auto"/>
        <w:tblLook w:val="04A0" w:firstRow="1" w:lastRow="0" w:firstColumn="1" w:lastColumn="0" w:noHBand="0" w:noVBand="1"/>
      </w:tblPr>
      <w:tblGrid>
        <w:gridCol w:w="349"/>
        <w:gridCol w:w="4398"/>
        <w:gridCol w:w="349"/>
        <w:gridCol w:w="4254"/>
      </w:tblGrid>
      <w:tr w:rsidR="007112E7" w:rsidRPr="007112E7" w14:paraId="21E671BC" w14:textId="77777777" w:rsidTr="00CA4E6A">
        <w:tc>
          <w:tcPr>
            <w:tcW w:w="349" w:type="dxa"/>
          </w:tcPr>
          <w:p w14:paraId="3B294551" w14:textId="77777777" w:rsidR="004E5069" w:rsidRPr="007112E7" w:rsidRDefault="004E5069" w:rsidP="00CA4E6A">
            <w:pPr>
              <w:jc w:val="both"/>
              <w:rPr>
                <w:rFonts w:ascii="Century Gothic" w:hAnsi="Century Gothic"/>
                <w:sz w:val="28"/>
                <w:szCs w:val="28"/>
              </w:rPr>
            </w:pPr>
            <w:r w:rsidRPr="007112E7">
              <w:sym w:font="Symbol" w:char="F087"/>
            </w:r>
          </w:p>
        </w:tc>
        <w:tc>
          <w:tcPr>
            <w:tcW w:w="4398" w:type="dxa"/>
          </w:tcPr>
          <w:p w14:paraId="39550007" w14:textId="77777777" w:rsidR="004E5069" w:rsidRPr="007112E7" w:rsidRDefault="004E5069" w:rsidP="00CA4E6A">
            <w:pPr>
              <w:jc w:val="both"/>
              <w:rPr>
                <w:rFonts w:ascii="Century Gothic" w:hAnsi="Century Gothic"/>
              </w:rPr>
            </w:pPr>
            <w:r w:rsidRPr="007112E7">
              <w:rPr>
                <w:rFonts w:ascii="Century Gothic" w:hAnsi="Century Gothic"/>
              </w:rPr>
              <w:t xml:space="preserve">Application: (name must match W9 and the deed to the property unless the building tenant is applying to which they will need a letter signed by the property owner) </w:t>
            </w:r>
          </w:p>
          <w:p w14:paraId="0CEEF0F3" w14:textId="77777777" w:rsidR="004E5069" w:rsidRPr="007112E7" w:rsidRDefault="004E5069" w:rsidP="00CA4E6A">
            <w:pPr>
              <w:jc w:val="both"/>
              <w:rPr>
                <w:rFonts w:ascii="Century Gothic" w:hAnsi="Century Gothic"/>
              </w:rPr>
            </w:pPr>
          </w:p>
        </w:tc>
        <w:tc>
          <w:tcPr>
            <w:tcW w:w="349" w:type="dxa"/>
          </w:tcPr>
          <w:p w14:paraId="459E5D0A" w14:textId="77777777" w:rsidR="004E5069" w:rsidRPr="007112E7" w:rsidRDefault="004E5069" w:rsidP="00CA4E6A">
            <w:pPr>
              <w:jc w:val="both"/>
              <w:rPr>
                <w:rFonts w:ascii="Century Gothic" w:hAnsi="Century Gothic"/>
                <w:sz w:val="28"/>
                <w:szCs w:val="28"/>
              </w:rPr>
            </w:pPr>
            <w:r w:rsidRPr="007112E7">
              <w:sym w:font="Symbol" w:char="F087"/>
            </w:r>
          </w:p>
        </w:tc>
        <w:tc>
          <w:tcPr>
            <w:tcW w:w="4254" w:type="dxa"/>
          </w:tcPr>
          <w:p w14:paraId="67641C67" w14:textId="77777777" w:rsidR="004E5069" w:rsidRPr="007112E7" w:rsidRDefault="004E5069" w:rsidP="00CA4E6A">
            <w:pPr>
              <w:jc w:val="both"/>
              <w:rPr>
                <w:rFonts w:ascii="Century Gothic" w:hAnsi="Century Gothic"/>
              </w:rPr>
            </w:pPr>
            <w:r w:rsidRPr="007112E7">
              <w:rPr>
                <w:rFonts w:ascii="Century Gothic" w:hAnsi="Century Gothic"/>
              </w:rPr>
              <w:t xml:space="preserve"> Samples and Renderings: visuals of the finishes and products that will be used in the façade improvement. </w:t>
            </w:r>
          </w:p>
          <w:p w14:paraId="06A2781C" w14:textId="77777777" w:rsidR="004E5069" w:rsidRPr="007112E7" w:rsidRDefault="004E5069" w:rsidP="00CA4E6A">
            <w:pPr>
              <w:jc w:val="both"/>
              <w:rPr>
                <w:rFonts w:ascii="Century Gothic" w:hAnsi="Century Gothic"/>
              </w:rPr>
            </w:pPr>
          </w:p>
        </w:tc>
      </w:tr>
      <w:tr w:rsidR="007112E7" w:rsidRPr="007112E7" w14:paraId="5EC6D4E5" w14:textId="77777777" w:rsidTr="00CA4E6A">
        <w:tc>
          <w:tcPr>
            <w:tcW w:w="349" w:type="dxa"/>
          </w:tcPr>
          <w:p w14:paraId="20A60F8B" w14:textId="77777777" w:rsidR="004E5069" w:rsidRPr="007112E7" w:rsidRDefault="004E5069" w:rsidP="00CA4E6A">
            <w:pPr>
              <w:jc w:val="both"/>
              <w:rPr>
                <w:rFonts w:ascii="Century Gothic" w:hAnsi="Century Gothic"/>
                <w:sz w:val="28"/>
                <w:szCs w:val="28"/>
              </w:rPr>
            </w:pPr>
            <w:r w:rsidRPr="007112E7">
              <w:sym w:font="Symbol" w:char="F087"/>
            </w:r>
          </w:p>
        </w:tc>
        <w:tc>
          <w:tcPr>
            <w:tcW w:w="4398" w:type="dxa"/>
          </w:tcPr>
          <w:p w14:paraId="1DAEFD99" w14:textId="77777777" w:rsidR="004E5069" w:rsidRPr="007112E7" w:rsidRDefault="004E5069" w:rsidP="00CA4E6A">
            <w:pPr>
              <w:jc w:val="both"/>
              <w:rPr>
                <w:rFonts w:ascii="Century Gothic" w:hAnsi="Century Gothic"/>
              </w:rPr>
            </w:pPr>
            <w:r w:rsidRPr="007112E7">
              <w:rPr>
                <w:rFonts w:ascii="Century Gothic" w:hAnsi="Century Gothic"/>
              </w:rPr>
              <w:t xml:space="preserve">Application Narrative: see application </w:t>
            </w:r>
          </w:p>
        </w:tc>
        <w:tc>
          <w:tcPr>
            <w:tcW w:w="349" w:type="dxa"/>
          </w:tcPr>
          <w:p w14:paraId="5D438F9A" w14:textId="77777777" w:rsidR="004E5069" w:rsidRPr="007112E7" w:rsidRDefault="004E5069" w:rsidP="00CA4E6A">
            <w:pPr>
              <w:jc w:val="both"/>
              <w:rPr>
                <w:rFonts w:ascii="Century Gothic" w:hAnsi="Century Gothic"/>
                <w:sz w:val="28"/>
                <w:szCs w:val="28"/>
              </w:rPr>
            </w:pPr>
            <w:r w:rsidRPr="007112E7">
              <w:sym w:font="Symbol" w:char="F087"/>
            </w:r>
          </w:p>
        </w:tc>
        <w:tc>
          <w:tcPr>
            <w:tcW w:w="4254" w:type="dxa"/>
          </w:tcPr>
          <w:p w14:paraId="03E8E98E" w14:textId="77777777" w:rsidR="004E5069" w:rsidRPr="007112E7" w:rsidRDefault="004E5069" w:rsidP="00CA4E6A">
            <w:pPr>
              <w:jc w:val="both"/>
              <w:rPr>
                <w:rFonts w:ascii="Century Gothic" w:hAnsi="Century Gothic"/>
              </w:rPr>
            </w:pPr>
            <w:r w:rsidRPr="007112E7">
              <w:rPr>
                <w:rFonts w:ascii="Century Gothic" w:hAnsi="Century Gothic"/>
              </w:rPr>
              <w:t xml:space="preserve"> Property Insurance: must match the building address. </w:t>
            </w:r>
          </w:p>
          <w:p w14:paraId="1954A190" w14:textId="77777777" w:rsidR="004E5069" w:rsidRPr="007112E7" w:rsidRDefault="004E5069" w:rsidP="00CA4E6A">
            <w:pPr>
              <w:jc w:val="both"/>
              <w:rPr>
                <w:rFonts w:ascii="Century Gothic" w:hAnsi="Century Gothic"/>
              </w:rPr>
            </w:pPr>
          </w:p>
        </w:tc>
      </w:tr>
      <w:tr w:rsidR="007112E7" w:rsidRPr="007112E7" w14:paraId="039F3FC3" w14:textId="77777777" w:rsidTr="00CA4E6A">
        <w:tc>
          <w:tcPr>
            <w:tcW w:w="349" w:type="dxa"/>
          </w:tcPr>
          <w:p w14:paraId="0CE24F41" w14:textId="77777777" w:rsidR="004E5069" w:rsidRPr="007112E7" w:rsidRDefault="004E5069" w:rsidP="00CA4E6A">
            <w:pPr>
              <w:jc w:val="both"/>
              <w:rPr>
                <w:rFonts w:ascii="Century Gothic" w:hAnsi="Century Gothic"/>
                <w:sz w:val="28"/>
                <w:szCs w:val="28"/>
              </w:rPr>
            </w:pPr>
            <w:r w:rsidRPr="007112E7">
              <w:sym w:font="Symbol" w:char="F087"/>
            </w:r>
          </w:p>
        </w:tc>
        <w:tc>
          <w:tcPr>
            <w:tcW w:w="4398" w:type="dxa"/>
          </w:tcPr>
          <w:p w14:paraId="61071FF7" w14:textId="184F4496" w:rsidR="004E5069" w:rsidRPr="007112E7" w:rsidRDefault="004E5069" w:rsidP="00CA4E6A">
            <w:pPr>
              <w:jc w:val="both"/>
              <w:rPr>
                <w:rFonts w:ascii="Century Gothic" w:hAnsi="Century Gothic"/>
              </w:rPr>
            </w:pPr>
            <w:r w:rsidRPr="007112E7">
              <w:rPr>
                <w:rFonts w:ascii="Century Gothic" w:hAnsi="Century Gothic"/>
              </w:rPr>
              <w:t>Photos: the building's exterior, including problem areas that will be renovated.</w:t>
            </w:r>
            <w:r w:rsidR="00550DE3" w:rsidRPr="007112E7">
              <w:rPr>
                <w:rFonts w:ascii="Century Gothic" w:hAnsi="Century Gothic"/>
              </w:rPr>
              <w:t xml:space="preserve">  JPGs to be emailed to dwatson@bartoncounty.org.</w:t>
            </w:r>
            <w:r w:rsidRPr="007112E7">
              <w:rPr>
                <w:rFonts w:ascii="Century Gothic" w:hAnsi="Century Gothic"/>
              </w:rPr>
              <w:t xml:space="preserve"> </w:t>
            </w:r>
          </w:p>
          <w:p w14:paraId="69623F23" w14:textId="77777777" w:rsidR="004E5069" w:rsidRPr="007112E7" w:rsidRDefault="004E5069" w:rsidP="00CA4E6A">
            <w:pPr>
              <w:jc w:val="both"/>
              <w:rPr>
                <w:rFonts w:ascii="Century Gothic" w:hAnsi="Century Gothic"/>
              </w:rPr>
            </w:pPr>
          </w:p>
        </w:tc>
        <w:tc>
          <w:tcPr>
            <w:tcW w:w="349" w:type="dxa"/>
            <w:vMerge w:val="restart"/>
          </w:tcPr>
          <w:p w14:paraId="791D1DF1" w14:textId="77777777" w:rsidR="004E5069" w:rsidRPr="007112E7" w:rsidRDefault="004E5069" w:rsidP="00CA4E6A">
            <w:pPr>
              <w:jc w:val="both"/>
              <w:rPr>
                <w:rFonts w:ascii="Century Gothic" w:hAnsi="Century Gothic"/>
                <w:sz w:val="28"/>
                <w:szCs w:val="28"/>
              </w:rPr>
            </w:pPr>
            <w:r w:rsidRPr="007112E7">
              <w:sym w:font="Symbol" w:char="F087"/>
            </w:r>
          </w:p>
          <w:p w14:paraId="6D12ACE5" w14:textId="77777777" w:rsidR="004E5069" w:rsidRPr="007112E7" w:rsidRDefault="004E5069" w:rsidP="00CA4E6A">
            <w:pPr>
              <w:jc w:val="both"/>
              <w:rPr>
                <w:rFonts w:ascii="Century Gothic" w:hAnsi="Century Gothic"/>
                <w:sz w:val="28"/>
                <w:szCs w:val="28"/>
              </w:rPr>
            </w:pPr>
          </w:p>
        </w:tc>
        <w:tc>
          <w:tcPr>
            <w:tcW w:w="4254" w:type="dxa"/>
            <w:vMerge w:val="restart"/>
          </w:tcPr>
          <w:p w14:paraId="007FC142" w14:textId="77777777" w:rsidR="004E5069" w:rsidRPr="007112E7" w:rsidRDefault="004E5069" w:rsidP="00CA4E6A">
            <w:pPr>
              <w:jc w:val="both"/>
              <w:rPr>
                <w:rFonts w:ascii="Century Gothic" w:hAnsi="Century Gothic"/>
              </w:rPr>
            </w:pPr>
            <w:r w:rsidRPr="007112E7">
              <w:rPr>
                <w:rFonts w:ascii="Century Gothic" w:hAnsi="Century Gothic"/>
              </w:rPr>
              <w:t xml:space="preserve"> W9: (name must match W9 and the deed to the property unless the building tenant is applying to which they will need a letter signed by the property owner) </w:t>
            </w:r>
          </w:p>
          <w:p w14:paraId="4025C264" w14:textId="77777777" w:rsidR="004E5069" w:rsidRPr="007112E7" w:rsidRDefault="004E5069" w:rsidP="00CA4E6A">
            <w:pPr>
              <w:jc w:val="both"/>
              <w:rPr>
                <w:rFonts w:ascii="Century Gothic" w:hAnsi="Century Gothic"/>
              </w:rPr>
            </w:pPr>
            <w:r w:rsidRPr="007112E7">
              <w:rPr>
                <w:rFonts w:ascii="Century Gothic" w:hAnsi="Century Gothic"/>
              </w:rPr>
              <w:t xml:space="preserve"> </w:t>
            </w:r>
          </w:p>
        </w:tc>
      </w:tr>
      <w:tr w:rsidR="004E5069" w:rsidRPr="007112E7" w14:paraId="5C39674D" w14:textId="77777777" w:rsidTr="00CA4E6A">
        <w:tc>
          <w:tcPr>
            <w:tcW w:w="349" w:type="dxa"/>
          </w:tcPr>
          <w:p w14:paraId="0F5DDB15" w14:textId="77777777" w:rsidR="004E5069" w:rsidRPr="007112E7" w:rsidRDefault="004E5069" w:rsidP="00CA4E6A">
            <w:pPr>
              <w:jc w:val="both"/>
              <w:rPr>
                <w:rFonts w:ascii="Century Gothic" w:hAnsi="Century Gothic"/>
                <w:sz w:val="28"/>
                <w:szCs w:val="28"/>
              </w:rPr>
            </w:pPr>
            <w:r w:rsidRPr="007112E7">
              <w:sym w:font="Symbol" w:char="F087"/>
            </w:r>
          </w:p>
        </w:tc>
        <w:tc>
          <w:tcPr>
            <w:tcW w:w="4398" w:type="dxa"/>
          </w:tcPr>
          <w:p w14:paraId="1EAA73CC" w14:textId="77777777" w:rsidR="004E5069" w:rsidRPr="007112E7" w:rsidRDefault="004E5069" w:rsidP="00CA4E6A">
            <w:pPr>
              <w:jc w:val="both"/>
              <w:rPr>
                <w:rFonts w:ascii="Century Gothic" w:hAnsi="Century Gothic"/>
              </w:rPr>
            </w:pPr>
            <w:r w:rsidRPr="007112E7">
              <w:rPr>
                <w:rFonts w:ascii="Century Gothic" w:hAnsi="Century Gothic"/>
              </w:rPr>
              <w:t xml:space="preserve">Quotes: all project expenditures must be from a Barton County licensed contractor(s) and vendor(s). If you are not able to secure a Barton County contractor or vendor for your project, provide a thorough explanation as to why not. </w:t>
            </w:r>
          </w:p>
          <w:p w14:paraId="0C29114F" w14:textId="77777777" w:rsidR="004E5069" w:rsidRPr="007112E7" w:rsidRDefault="004E5069" w:rsidP="00CA4E6A">
            <w:pPr>
              <w:jc w:val="both"/>
              <w:rPr>
                <w:rFonts w:ascii="Century Gothic" w:hAnsi="Century Gothic"/>
              </w:rPr>
            </w:pPr>
          </w:p>
        </w:tc>
        <w:tc>
          <w:tcPr>
            <w:tcW w:w="349" w:type="dxa"/>
            <w:vMerge/>
          </w:tcPr>
          <w:p w14:paraId="1E89C005" w14:textId="77777777" w:rsidR="004E5069" w:rsidRPr="007112E7" w:rsidRDefault="004E5069" w:rsidP="00CA4E6A">
            <w:pPr>
              <w:jc w:val="both"/>
              <w:rPr>
                <w:rFonts w:ascii="Century Gothic" w:hAnsi="Century Gothic"/>
                <w:sz w:val="28"/>
                <w:szCs w:val="28"/>
              </w:rPr>
            </w:pPr>
          </w:p>
        </w:tc>
        <w:tc>
          <w:tcPr>
            <w:tcW w:w="4254" w:type="dxa"/>
            <w:vMerge/>
          </w:tcPr>
          <w:p w14:paraId="25983BC3" w14:textId="77777777" w:rsidR="004E5069" w:rsidRPr="007112E7" w:rsidRDefault="004E5069" w:rsidP="00CA4E6A">
            <w:pPr>
              <w:jc w:val="both"/>
              <w:rPr>
                <w:rFonts w:ascii="Century Gothic" w:hAnsi="Century Gothic"/>
                <w:sz w:val="28"/>
                <w:szCs w:val="28"/>
              </w:rPr>
            </w:pPr>
          </w:p>
        </w:tc>
      </w:tr>
    </w:tbl>
    <w:p w14:paraId="213CEF68" w14:textId="77777777" w:rsidR="004E5069" w:rsidRPr="007112E7" w:rsidRDefault="004E5069" w:rsidP="004E5069">
      <w:pPr>
        <w:spacing w:after="0" w:line="240" w:lineRule="auto"/>
        <w:jc w:val="both"/>
        <w:rPr>
          <w:rFonts w:ascii="Century Gothic" w:hAnsi="Century Gothic"/>
          <w:sz w:val="28"/>
          <w:szCs w:val="28"/>
        </w:rPr>
      </w:pPr>
    </w:p>
    <w:p w14:paraId="39B93AFA" w14:textId="363D41BF"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Barton County retains the option to obtain its own cost estimates for any project. Please allow 60</w:t>
      </w:r>
      <w:r w:rsidR="00AB3C90" w:rsidRPr="007112E7">
        <w:rPr>
          <w:rFonts w:ascii="Century Gothic" w:hAnsi="Century Gothic"/>
          <w:sz w:val="28"/>
          <w:szCs w:val="28"/>
        </w:rPr>
        <w:t xml:space="preserve"> </w:t>
      </w:r>
      <w:r w:rsidRPr="007112E7">
        <w:rPr>
          <w:rFonts w:ascii="Century Gothic" w:hAnsi="Century Gothic"/>
          <w:sz w:val="28"/>
          <w:szCs w:val="28"/>
        </w:rPr>
        <w:t xml:space="preserve">days for application review. </w:t>
      </w:r>
    </w:p>
    <w:p w14:paraId="12186CA1" w14:textId="1F97734C" w:rsidR="004E5069" w:rsidRPr="007112E7" w:rsidRDefault="004E5069" w:rsidP="004E5069">
      <w:pPr>
        <w:spacing w:after="0" w:line="240" w:lineRule="auto"/>
        <w:jc w:val="both"/>
        <w:rPr>
          <w:rFonts w:ascii="Century Gothic" w:hAnsi="Century Gothic"/>
          <w:sz w:val="28"/>
          <w:szCs w:val="28"/>
        </w:rPr>
      </w:pPr>
    </w:p>
    <w:p w14:paraId="3CB1C120" w14:textId="77777777" w:rsidR="007112E7" w:rsidRPr="007112E7" w:rsidRDefault="007112E7" w:rsidP="004E5069">
      <w:pPr>
        <w:spacing w:after="0" w:line="240" w:lineRule="auto"/>
        <w:jc w:val="both"/>
        <w:rPr>
          <w:rFonts w:ascii="Century Gothic" w:hAnsi="Century Gothic"/>
          <w:sz w:val="28"/>
          <w:szCs w:val="28"/>
        </w:rPr>
      </w:pPr>
    </w:p>
    <w:p w14:paraId="72E7ABD2" w14:textId="77777777" w:rsidR="007112E7" w:rsidRPr="007112E7" w:rsidRDefault="007112E7" w:rsidP="004E5069">
      <w:pPr>
        <w:spacing w:after="0" w:line="240" w:lineRule="auto"/>
        <w:jc w:val="both"/>
        <w:rPr>
          <w:rFonts w:ascii="Century Gothic" w:hAnsi="Century Gothic"/>
          <w:sz w:val="28"/>
          <w:szCs w:val="28"/>
        </w:rPr>
      </w:pPr>
    </w:p>
    <w:p w14:paraId="673C10F9" w14:textId="77777777" w:rsidR="007112E7" w:rsidRPr="007112E7" w:rsidRDefault="007112E7" w:rsidP="004E5069">
      <w:pPr>
        <w:spacing w:after="0" w:line="240" w:lineRule="auto"/>
        <w:jc w:val="both"/>
        <w:rPr>
          <w:rFonts w:ascii="Century Gothic" w:hAnsi="Century Gothic"/>
          <w:sz w:val="28"/>
          <w:szCs w:val="28"/>
        </w:rPr>
      </w:pPr>
    </w:p>
    <w:p w14:paraId="485FFAEC" w14:textId="77777777" w:rsidR="007112E7" w:rsidRPr="007112E7" w:rsidRDefault="007112E7" w:rsidP="004E5069">
      <w:pPr>
        <w:spacing w:after="0" w:line="240" w:lineRule="auto"/>
        <w:jc w:val="both"/>
        <w:rPr>
          <w:rFonts w:ascii="Century Gothic" w:hAnsi="Century Gothic"/>
          <w:sz w:val="28"/>
          <w:szCs w:val="28"/>
        </w:rPr>
      </w:pPr>
    </w:p>
    <w:p w14:paraId="598FF4A2" w14:textId="77777777" w:rsidR="007112E7" w:rsidRPr="007112E7" w:rsidRDefault="007112E7" w:rsidP="004E5069">
      <w:pPr>
        <w:spacing w:after="0" w:line="240" w:lineRule="auto"/>
        <w:jc w:val="both"/>
        <w:rPr>
          <w:rFonts w:ascii="Century Gothic" w:hAnsi="Century Gothic"/>
          <w:sz w:val="28"/>
          <w:szCs w:val="28"/>
        </w:rPr>
      </w:pPr>
    </w:p>
    <w:p w14:paraId="20662247" w14:textId="77777777" w:rsidR="007112E7" w:rsidRPr="007112E7" w:rsidRDefault="007112E7" w:rsidP="004E5069">
      <w:pPr>
        <w:spacing w:after="0" w:line="240" w:lineRule="auto"/>
        <w:jc w:val="both"/>
        <w:rPr>
          <w:rFonts w:ascii="Century Gothic" w:hAnsi="Century Gothic"/>
          <w:sz w:val="28"/>
          <w:szCs w:val="28"/>
        </w:rPr>
      </w:pPr>
    </w:p>
    <w:p w14:paraId="1E61F145" w14:textId="77777777" w:rsidR="007112E7" w:rsidRPr="007112E7" w:rsidRDefault="007112E7" w:rsidP="004E5069">
      <w:pPr>
        <w:spacing w:after="0" w:line="240" w:lineRule="auto"/>
        <w:jc w:val="both"/>
        <w:rPr>
          <w:rFonts w:ascii="Century Gothic" w:hAnsi="Century Gothic"/>
          <w:sz w:val="28"/>
          <w:szCs w:val="28"/>
        </w:rPr>
      </w:pPr>
    </w:p>
    <w:p w14:paraId="59C09F49" w14:textId="77777777" w:rsidR="007112E7" w:rsidRPr="007112E7" w:rsidRDefault="007112E7" w:rsidP="004E5069">
      <w:pPr>
        <w:spacing w:after="0" w:line="240" w:lineRule="auto"/>
        <w:jc w:val="both"/>
        <w:rPr>
          <w:rFonts w:ascii="Century Gothic" w:hAnsi="Century Gothic"/>
          <w:sz w:val="28"/>
          <w:szCs w:val="28"/>
        </w:rPr>
      </w:pPr>
    </w:p>
    <w:p w14:paraId="4874DE71" w14:textId="77777777" w:rsidR="007112E7" w:rsidRPr="007112E7" w:rsidRDefault="007112E7" w:rsidP="004E5069">
      <w:pPr>
        <w:spacing w:after="0" w:line="240" w:lineRule="auto"/>
        <w:jc w:val="both"/>
        <w:rPr>
          <w:rFonts w:ascii="Century Gothic" w:hAnsi="Century Gothic"/>
          <w:sz w:val="28"/>
          <w:szCs w:val="28"/>
        </w:rPr>
      </w:pPr>
    </w:p>
    <w:p w14:paraId="2BF1CE2D" w14:textId="77777777" w:rsidR="007112E7" w:rsidRPr="007112E7" w:rsidRDefault="007112E7" w:rsidP="004E5069">
      <w:pPr>
        <w:spacing w:after="0" w:line="240" w:lineRule="auto"/>
        <w:jc w:val="both"/>
        <w:rPr>
          <w:rFonts w:ascii="Century Gothic" w:hAnsi="Century Gothic"/>
          <w:sz w:val="28"/>
          <w:szCs w:val="28"/>
        </w:rPr>
      </w:pPr>
    </w:p>
    <w:p w14:paraId="11907AAA" w14:textId="77777777" w:rsidR="007112E7" w:rsidRPr="007112E7" w:rsidRDefault="007112E7" w:rsidP="004E5069">
      <w:pPr>
        <w:spacing w:after="0" w:line="240" w:lineRule="auto"/>
        <w:jc w:val="both"/>
        <w:rPr>
          <w:rFonts w:ascii="Century Gothic" w:hAnsi="Century Gothic"/>
          <w:sz w:val="28"/>
          <w:szCs w:val="28"/>
        </w:rPr>
      </w:pPr>
    </w:p>
    <w:p w14:paraId="1EC1DFD9" w14:textId="77777777" w:rsidR="007112E7" w:rsidRPr="007112E7" w:rsidRDefault="007112E7" w:rsidP="004E5069">
      <w:pPr>
        <w:spacing w:after="0" w:line="240" w:lineRule="auto"/>
        <w:jc w:val="both"/>
        <w:rPr>
          <w:rFonts w:ascii="Century Gothic" w:hAnsi="Century Gothic"/>
          <w:sz w:val="28"/>
          <w:szCs w:val="28"/>
        </w:rPr>
      </w:pPr>
    </w:p>
    <w:p w14:paraId="5CB374B6" w14:textId="77777777" w:rsidR="007112E7" w:rsidRPr="007112E7" w:rsidRDefault="007112E7" w:rsidP="004E5069">
      <w:pPr>
        <w:spacing w:after="0" w:line="240" w:lineRule="auto"/>
        <w:jc w:val="both"/>
        <w:rPr>
          <w:rFonts w:ascii="Century Gothic" w:hAnsi="Century Gothic"/>
          <w:sz w:val="28"/>
          <w:szCs w:val="28"/>
        </w:rPr>
      </w:pPr>
    </w:p>
    <w:p w14:paraId="4E0C0DDE" w14:textId="0EB54F64"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Grant Disbursement Request and Reporting </w:t>
      </w:r>
    </w:p>
    <w:p w14:paraId="3F7CCC06" w14:textId="77777777" w:rsidR="004E5069" w:rsidRPr="007112E7" w:rsidRDefault="004E5069" w:rsidP="004E5069">
      <w:pPr>
        <w:spacing w:after="0" w:line="240" w:lineRule="auto"/>
        <w:jc w:val="both"/>
        <w:rPr>
          <w:rFonts w:ascii="Century Gothic" w:hAnsi="Century Gothic"/>
          <w:sz w:val="28"/>
          <w:szCs w:val="28"/>
        </w:rPr>
      </w:pPr>
    </w:p>
    <w:p w14:paraId="31ABDBDF" w14:textId="77777777" w:rsidR="004E5069" w:rsidRPr="007112E7" w:rsidRDefault="004E5069" w:rsidP="004E5069">
      <w:pPr>
        <w:spacing w:after="0" w:line="240" w:lineRule="auto"/>
        <w:jc w:val="both"/>
        <w:rPr>
          <w:rFonts w:ascii="Century Gothic" w:hAnsi="Century Gothic"/>
          <w:sz w:val="28"/>
          <w:szCs w:val="28"/>
        </w:rPr>
      </w:pPr>
      <w:r w:rsidRPr="007112E7">
        <w:rPr>
          <w:rFonts w:ascii="Century Gothic" w:hAnsi="Century Gothic"/>
          <w:sz w:val="28"/>
          <w:szCs w:val="28"/>
        </w:rPr>
        <w:t xml:space="preserve">Grant recipients will be required to track and report indicators as prescribed by Barton County. The following are reports associated with this Grant. </w:t>
      </w:r>
    </w:p>
    <w:p w14:paraId="291EBDC0" w14:textId="77777777" w:rsidR="004E5069" w:rsidRPr="007112E7" w:rsidRDefault="004E5069" w:rsidP="004E5069">
      <w:pPr>
        <w:spacing w:after="0" w:line="240" w:lineRule="auto"/>
        <w:jc w:val="both"/>
        <w:rPr>
          <w:rFonts w:ascii="Century Gothic" w:hAnsi="Century Gothic"/>
          <w:sz w:val="28"/>
          <w:szCs w:val="28"/>
        </w:rPr>
      </w:pPr>
    </w:p>
    <w:p w14:paraId="1B622A05" w14:textId="77777777" w:rsidR="004E5069" w:rsidRPr="007112E7" w:rsidRDefault="004E5069" w:rsidP="004E5069">
      <w:pPr>
        <w:spacing w:after="0" w:line="240" w:lineRule="auto"/>
        <w:ind w:left="720" w:hanging="720"/>
        <w:jc w:val="both"/>
        <w:rPr>
          <w:rFonts w:ascii="Century Gothic" w:hAnsi="Century Gothic"/>
          <w:sz w:val="28"/>
          <w:szCs w:val="28"/>
        </w:rPr>
      </w:pPr>
      <w:r w:rsidRPr="007112E7">
        <w:rPr>
          <w:rFonts w:ascii="Century Gothic" w:hAnsi="Century Gothic"/>
          <w:sz w:val="28"/>
          <w:szCs w:val="28"/>
        </w:rPr>
        <w:t xml:space="preserve">• </w:t>
      </w:r>
      <w:r w:rsidRPr="007112E7">
        <w:rPr>
          <w:rFonts w:ascii="Century Gothic" w:hAnsi="Century Gothic"/>
          <w:sz w:val="28"/>
          <w:szCs w:val="28"/>
        </w:rPr>
        <w:tab/>
        <w:t xml:space="preserve">Disbursement Request - The Grantee will submit a Disbursement Request when the project is one hundred percent (100%) complete. The Disbursement Request form requires expenditure invoices, receipts or other proof of payment and other information about the project. Grant payments will not be made if exterior improvements deviate from those outlined in the Grant Agreement or have not been previously approved. </w:t>
      </w:r>
    </w:p>
    <w:p w14:paraId="6C06E536" w14:textId="77777777" w:rsidR="00AB3C90" w:rsidRPr="007112E7" w:rsidRDefault="00AB3C90" w:rsidP="004E5069">
      <w:pPr>
        <w:spacing w:after="0" w:line="240" w:lineRule="auto"/>
        <w:ind w:left="720" w:hanging="720"/>
        <w:jc w:val="both"/>
        <w:rPr>
          <w:rFonts w:ascii="Century Gothic" w:hAnsi="Century Gothic"/>
          <w:sz w:val="28"/>
          <w:szCs w:val="28"/>
        </w:rPr>
      </w:pPr>
    </w:p>
    <w:p w14:paraId="5298A1A0" w14:textId="46A3FD7B" w:rsidR="00AB3C90" w:rsidRPr="007112E7" w:rsidRDefault="00AB3C90" w:rsidP="004E5069">
      <w:pPr>
        <w:spacing w:after="0" w:line="240" w:lineRule="auto"/>
        <w:ind w:left="720" w:hanging="720"/>
        <w:jc w:val="both"/>
        <w:rPr>
          <w:rFonts w:ascii="Century Gothic" w:hAnsi="Century Gothic"/>
          <w:sz w:val="28"/>
          <w:szCs w:val="28"/>
        </w:rPr>
      </w:pPr>
      <w:r w:rsidRPr="007112E7">
        <w:rPr>
          <w:rFonts w:ascii="Century Gothic" w:hAnsi="Century Gothic"/>
          <w:sz w:val="28"/>
          <w:szCs w:val="28"/>
        </w:rPr>
        <w:tab/>
        <w:t xml:space="preserve">Barton County is solely responsible for disbursement of grant funding.  It is the responsibility of the County to bill the </w:t>
      </w:r>
      <w:r w:rsidR="007F76FF" w:rsidRPr="007112E7">
        <w:rPr>
          <w:rFonts w:ascii="Century Gothic" w:hAnsi="Century Gothic"/>
          <w:sz w:val="28"/>
          <w:szCs w:val="28"/>
        </w:rPr>
        <w:t xml:space="preserve">participating </w:t>
      </w:r>
      <w:r w:rsidRPr="007112E7">
        <w:rPr>
          <w:rFonts w:ascii="Century Gothic" w:hAnsi="Century Gothic"/>
          <w:sz w:val="28"/>
          <w:szCs w:val="28"/>
        </w:rPr>
        <w:t xml:space="preserve">City for one-half the reimbursable amount, up to a maximum of $10,000.00.  </w:t>
      </w:r>
    </w:p>
    <w:p w14:paraId="1FF2CF4B" w14:textId="77777777" w:rsidR="004E5069" w:rsidRPr="007112E7" w:rsidRDefault="004E5069" w:rsidP="004E5069">
      <w:pPr>
        <w:spacing w:after="0" w:line="240" w:lineRule="auto"/>
        <w:ind w:left="720" w:hanging="720"/>
        <w:jc w:val="both"/>
        <w:rPr>
          <w:rFonts w:ascii="Century Gothic" w:hAnsi="Century Gothic"/>
          <w:sz w:val="28"/>
          <w:szCs w:val="28"/>
        </w:rPr>
      </w:pPr>
    </w:p>
    <w:p w14:paraId="1FB0BF64" w14:textId="77777777" w:rsidR="00F20CD8" w:rsidRPr="007112E7" w:rsidRDefault="00F20CD8" w:rsidP="00F20CD8">
      <w:pPr>
        <w:pStyle w:val="Default"/>
        <w:jc w:val="both"/>
        <w:rPr>
          <w:rFonts w:ascii="Century Gothic" w:hAnsi="Century Gothic"/>
          <w:b/>
          <w:bCs/>
          <w:color w:val="auto"/>
          <w:sz w:val="28"/>
          <w:szCs w:val="28"/>
        </w:rPr>
      </w:pPr>
      <w:r w:rsidRPr="007112E7">
        <w:rPr>
          <w:rFonts w:ascii="Century Gothic" w:hAnsi="Century Gothic"/>
          <w:b/>
          <w:bCs/>
          <w:color w:val="auto"/>
          <w:sz w:val="28"/>
          <w:szCs w:val="28"/>
        </w:rPr>
        <w:t xml:space="preserve">Exceptions  </w:t>
      </w:r>
    </w:p>
    <w:p w14:paraId="5AAB1786" w14:textId="77777777" w:rsidR="00F20CD8" w:rsidRPr="007112E7" w:rsidRDefault="00F20CD8" w:rsidP="00F20CD8">
      <w:pPr>
        <w:pStyle w:val="Default"/>
        <w:jc w:val="both"/>
        <w:rPr>
          <w:rFonts w:ascii="Century Gothic" w:hAnsi="Century Gothic"/>
          <w:color w:val="auto"/>
          <w:sz w:val="28"/>
          <w:szCs w:val="28"/>
        </w:rPr>
      </w:pPr>
    </w:p>
    <w:p w14:paraId="70B2525C" w14:textId="77777777" w:rsidR="00F20CD8" w:rsidRPr="007112E7" w:rsidRDefault="00F20CD8" w:rsidP="00F20CD8">
      <w:pPr>
        <w:pStyle w:val="Default"/>
        <w:jc w:val="both"/>
        <w:rPr>
          <w:rFonts w:ascii="Century Gothic" w:hAnsi="Century Gothic"/>
          <w:color w:val="auto"/>
          <w:sz w:val="28"/>
          <w:szCs w:val="28"/>
        </w:rPr>
      </w:pPr>
      <w:r w:rsidRPr="007112E7">
        <w:rPr>
          <w:rFonts w:ascii="Century Gothic" w:hAnsi="Century Gothic"/>
          <w:color w:val="auto"/>
          <w:sz w:val="28"/>
          <w:szCs w:val="28"/>
        </w:rPr>
        <w:t>The County may waive grant requirements under unique circumstances as it sees fit.</w:t>
      </w:r>
    </w:p>
    <w:p w14:paraId="0229BA00" w14:textId="77777777" w:rsidR="002D0ABC" w:rsidRPr="007112E7" w:rsidRDefault="002D0ABC" w:rsidP="0064683D"/>
    <w:sectPr w:rsidR="002D0ABC" w:rsidRPr="007112E7" w:rsidSect="002D0ABC">
      <w:headerReference w:type="even" r:id="rId9"/>
      <w:headerReference w:type="default" r:id="rId10"/>
      <w:footerReference w:type="even" r:id="rId11"/>
      <w:footerReference w:type="default" r:id="rId12"/>
      <w:headerReference w:type="first" r:id="rId13"/>
      <w:footerReference w:type="first" r:id="rId14"/>
      <w:pgSz w:w="12240" w:h="15840"/>
      <w:pgMar w:top="360" w:right="1440" w:bottom="3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91F48" w14:textId="77777777" w:rsidR="002D0ABC" w:rsidRDefault="002D0ABC" w:rsidP="002D0ABC">
      <w:pPr>
        <w:spacing w:after="0" w:line="240" w:lineRule="auto"/>
      </w:pPr>
      <w:r>
        <w:separator/>
      </w:r>
    </w:p>
  </w:endnote>
  <w:endnote w:type="continuationSeparator" w:id="0">
    <w:p w14:paraId="7AE84FC2" w14:textId="77777777" w:rsidR="002D0ABC" w:rsidRDefault="002D0ABC" w:rsidP="002D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00662" w14:textId="77777777" w:rsidR="001869AB" w:rsidRDefault="00186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D6DB0" w14:textId="1C5BE245" w:rsidR="002D0ABC" w:rsidRDefault="00773EDA" w:rsidP="00773EDA">
    <w:pPr>
      <w:pStyle w:val="Footer"/>
      <w:jc w:val="center"/>
    </w:pPr>
    <w:r w:rsidRPr="00486C53">
      <w:drawing>
        <wp:inline distT="0" distB="0" distL="0" distR="0" wp14:anchorId="03E0FDBA" wp14:editId="69726856">
          <wp:extent cx="4905375" cy="542925"/>
          <wp:effectExtent l="0" t="0" r="9525" b="9525"/>
          <wp:docPr id="2018264969"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7C030E27" w14:textId="77777777" w:rsidR="002D0ABC" w:rsidRDefault="002D0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E8E01" w14:textId="6BA7C618" w:rsidR="002D0ABC" w:rsidRDefault="00773EDA" w:rsidP="00773EDA">
    <w:pPr>
      <w:pStyle w:val="Footer"/>
      <w:jc w:val="center"/>
    </w:pPr>
    <w:r w:rsidRPr="00486C53">
      <w:drawing>
        <wp:inline distT="0" distB="0" distL="0" distR="0" wp14:anchorId="565A2CD8" wp14:editId="5C772F10">
          <wp:extent cx="4905375" cy="542925"/>
          <wp:effectExtent l="0" t="0" r="9525" b="9525"/>
          <wp:docPr id="1042414957"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1698" t="34291" r="5769" b="58653"/>
                  <a:stretch/>
                </pic:blipFill>
                <pic:spPr bwMode="auto">
                  <a:xfrm>
                    <a:off x="0" y="0"/>
                    <a:ext cx="4905375" cy="542925"/>
                  </a:xfrm>
                  <a:prstGeom prst="rect">
                    <a:avLst/>
                  </a:prstGeom>
                  <a:noFill/>
                  <a:ln>
                    <a:noFill/>
                  </a:ln>
                  <a:extLst>
                    <a:ext uri="{53640926-AAD7-44D8-BBD7-CCE9431645EC}">
                      <a14:shadowObscured xmlns:a14="http://schemas.microsoft.com/office/drawing/2010/main"/>
                    </a:ext>
                  </a:extLst>
                </pic:spPr>
              </pic:pic>
            </a:graphicData>
          </a:graphic>
        </wp:inline>
      </w:drawing>
    </w:r>
  </w:p>
  <w:p w14:paraId="1A9A40E1" w14:textId="77777777" w:rsidR="002D0ABC" w:rsidRDefault="002D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6054" w14:textId="77777777" w:rsidR="002D0ABC" w:rsidRDefault="002D0ABC" w:rsidP="002D0ABC">
      <w:pPr>
        <w:spacing w:after="0" w:line="240" w:lineRule="auto"/>
      </w:pPr>
      <w:r>
        <w:separator/>
      </w:r>
    </w:p>
  </w:footnote>
  <w:footnote w:type="continuationSeparator" w:id="0">
    <w:p w14:paraId="1AF2FE81" w14:textId="77777777" w:rsidR="002D0ABC" w:rsidRDefault="002D0ABC" w:rsidP="002D0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C12F2" w14:textId="77777777" w:rsidR="001869AB" w:rsidRDefault="00186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33FFB" w14:textId="69CF52A3" w:rsidR="002D0ABC" w:rsidRDefault="002D0ABC">
    <w:pPr>
      <w:pStyle w:val="Header"/>
    </w:pPr>
  </w:p>
  <w:p w14:paraId="69298516" w14:textId="77777777" w:rsidR="002D0ABC" w:rsidRDefault="002D0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EF216" w14:textId="146E1F07" w:rsidR="002D0ABC" w:rsidRDefault="00773EDA" w:rsidP="001869AB">
    <w:pPr>
      <w:pStyle w:val="Header"/>
      <w:jc w:val="center"/>
    </w:pPr>
    <w:r w:rsidRPr="00486C53">
      <w:drawing>
        <wp:inline distT="0" distB="0" distL="0" distR="0" wp14:anchorId="5FA916E0" wp14:editId="74DF6637">
          <wp:extent cx="5795596" cy="1066800"/>
          <wp:effectExtent l="0" t="0" r="0" b="0"/>
          <wp:docPr id="1071521289"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1289" name="Picture 2" descr="A close-up of a documen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4007" t="2476" r="5449" b="84649"/>
                  <a:stretch/>
                </pic:blipFill>
                <pic:spPr bwMode="auto">
                  <a:xfrm>
                    <a:off x="0" y="0"/>
                    <a:ext cx="5800001" cy="10676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B61EF"/>
    <w:multiLevelType w:val="hybridMultilevel"/>
    <w:tmpl w:val="AD3C4A9E"/>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C2BA9"/>
    <w:multiLevelType w:val="hybridMultilevel"/>
    <w:tmpl w:val="4030C200"/>
    <w:lvl w:ilvl="0" w:tplc="ADA637D4">
      <w:numFmt w:val="bullet"/>
      <w:lvlText w:val="•"/>
      <w:lvlJc w:val="left"/>
      <w:pPr>
        <w:ind w:left="1080" w:hanging="72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8381B"/>
    <w:multiLevelType w:val="hybridMultilevel"/>
    <w:tmpl w:val="46160EC2"/>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65A01"/>
    <w:multiLevelType w:val="hybridMultilevel"/>
    <w:tmpl w:val="3E8E4AF2"/>
    <w:lvl w:ilvl="0" w:tplc="DFE63844">
      <w:start w:val="1"/>
      <w:numFmt w:val="bullet"/>
      <w:lvlText w:val=""/>
      <w:lvlJc w:val="left"/>
      <w:pPr>
        <w:ind w:left="720" w:hanging="360"/>
      </w:pPr>
      <w:rPr>
        <w:rFonts w:ascii="Symbol" w:hAnsi="Symbol" w:hint="default"/>
        <w:sz w:val="24"/>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448580">
    <w:abstractNumId w:val="0"/>
  </w:num>
  <w:num w:numId="2" w16cid:durableId="872569961">
    <w:abstractNumId w:val="2"/>
  </w:num>
  <w:num w:numId="3" w16cid:durableId="2141265707">
    <w:abstractNumId w:val="3"/>
  </w:num>
  <w:num w:numId="4" w16cid:durableId="2051882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BC"/>
    <w:rsid w:val="0004419A"/>
    <w:rsid w:val="001869AB"/>
    <w:rsid w:val="001F4B84"/>
    <w:rsid w:val="002657E5"/>
    <w:rsid w:val="002D0ABC"/>
    <w:rsid w:val="003227BD"/>
    <w:rsid w:val="0042386F"/>
    <w:rsid w:val="004E5069"/>
    <w:rsid w:val="00550DE3"/>
    <w:rsid w:val="006238D3"/>
    <w:rsid w:val="00626A78"/>
    <w:rsid w:val="0064683D"/>
    <w:rsid w:val="00680850"/>
    <w:rsid w:val="007112E7"/>
    <w:rsid w:val="00773EDA"/>
    <w:rsid w:val="007F76FF"/>
    <w:rsid w:val="0083190E"/>
    <w:rsid w:val="00970E01"/>
    <w:rsid w:val="009B0ABB"/>
    <w:rsid w:val="009F20F2"/>
    <w:rsid w:val="00AB3C90"/>
    <w:rsid w:val="00CE6650"/>
    <w:rsid w:val="00D77985"/>
    <w:rsid w:val="00E623C6"/>
    <w:rsid w:val="00F2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14731"/>
  <w15:chartTrackingRefBased/>
  <w15:docId w15:val="{0166FA94-5E7F-4582-8BC7-7CB77120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6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ABC"/>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2D0ABC"/>
  </w:style>
  <w:style w:type="paragraph" w:styleId="Footer">
    <w:name w:val="footer"/>
    <w:basedOn w:val="Normal"/>
    <w:link w:val="FooterChar"/>
    <w:uiPriority w:val="99"/>
    <w:unhideWhenUsed/>
    <w:rsid w:val="002D0ABC"/>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2D0ABC"/>
  </w:style>
  <w:style w:type="paragraph" w:customStyle="1" w:styleId="Default">
    <w:name w:val="Default"/>
    <w:rsid w:val="006238D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yperlink">
    <w:name w:val="Hyperlink"/>
    <w:basedOn w:val="DefaultParagraphFont"/>
    <w:uiPriority w:val="99"/>
    <w:unhideWhenUsed/>
    <w:rsid w:val="006238D3"/>
    <w:rPr>
      <w:color w:val="0563C1" w:themeColor="hyperlink"/>
      <w:u w:val="single"/>
    </w:rPr>
  </w:style>
  <w:style w:type="table" w:styleId="TableGrid">
    <w:name w:val="Table Grid"/>
    <w:basedOn w:val="TableNormal"/>
    <w:uiPriority w:val="39"/>
    <w:rsid w:val="004E50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985"/>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oncounty.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rtoncounty.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1276</TotalTime>
  <Pages>9</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Diana Watson</cp:lastModifiedBy>
  <cp:revision>7</cp:revision>
  <cp:lastPrinted>2025-04-01T16:13:00Z</cp:lastPrinted>
  <dcterms:created xsi:type="dcterms:W3CDTF">2025-03-27T15:45:00Z</dcterms:created>
  <dcterms:modified xsi:type="dcterms:W3CDTF">2025-04-16T15:45:00Z</dcterms:modified>
</cp:coreProperties>
</file>